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6D9A" w14:textId="77777777" w:rsidR="006E7D32" w:rsidRPr="00F62106" w:rsidRDefault="006E7D32" w:rsidP="006E7D32">
      <w:pPr>
        <w:shd w:val="clear" w:color="auto" w:fill="FFFFFF"/>
        <w:ind w:firstLine="720"/>
        <w:jc w:val="center"/>
        <w:outlineLvl w:val="0"/>
        <w:rPr>
          <w:rStyle w:val="Strong"/>
          <w:rFonts w:ascii="Arial Narrow" w:eastAsiaTheme="majorEastAsia" w:hAnsi="Arial Narrow"/>
          <w:color w:val="000000"/>
          <w:sz w:val="26"/>
          <w:szCs w:val="26"/>
          <w:u w:val="single"/>
          <w:lang w:eastAsia="zh-CN"/>
        </w:rPr>
      </w:pPr>
      <w:r w:rsidRPr="00F62106">
        <w:rPr>
          <w:rStyle w:val="Strong"/>
          <w:rFonts w:ascii="Arial Narrow" w:eastAsiaTheme="majorEastAsia" w:hAnsi="Arial Narrow"/>
          <w:color w:val="000000"/>
          <w:sz w:val="26"/>
          <w:szCs w:val="26"/>
          <w:u w:val="single"/>
          <w:lang w:eastAsia="zh-CN"/>
        </w:rPr>
        <w:t>APPENDIX B – ADDITIONAL CONCERNS IN OTHER KEY FOREIGN MARKETS</w:t>
      </w:r>
    </w:p>
    <w:p w14:paraId="55298489" w14:textId="77777777" w:rsidR="006E7D32" w:rsidRPr="009756A9" w:rsidRDefault="006E7D32" w:rsidP="006E7D32">
      <w:pPr>
        <w:shd w:val="clear" w:color="auto" w:fill="FFFFFF"/>
        <w:ind w:firstLine="720"/>
        <w:outlineLvl w:val="0"/>
        <w:rPr>
          <w:rStyle w:val="Strong"/>
          <w:rFonts w:ascii="Arial Narrow" w:eastAsiaTheme="majorEastAsia" w:hAnsi="Arial Narrow"/>
          <w:b w:val="0"/>
          <w:bCs w:val="0"/>
          <w:color w:val="000000"/>
          <w:sz w:val="22"/>
          <w:szCs w:val="22"/>
          <w:lang w:eastAsia="zh-CN"/>
        </w:rPr>
      </w:pPr>
    </w:p>
    <w:p w14:paraId="50157EA8" w14:textId="77777777" w:rsidR="00E95A76" w:rsidRPr="009756A9" w:rsidRDefault="00E95A76"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AUSTRALIA</w:t>
      </w:r>
    </w:p>
    <w:p w14:paraId="62062363" w14:textId="77777777" w:rsidR="00E95A76" w:rsidRPr="009756A9" w:rsidRDefault="00E95A76" w:rsidP="006F5BA4">
      <w:pPr>
        <w:shd w:val="clear" w:color="auto" w:fill="FFFFFF"/>
        <w:outlineLvl w:val="0"/>
        <w:rPr>
          <w:rStyle w:val="Strong"/>
          <w:rFonts w:ascii="Arial Narrow" w:eastAsiaTheme="majorEastAsia" w:hAnsi="Arial Narrow"/>
          <w:color w:val="000000"/>
          <w:sz w:val="22"/>
          <w:szCs w:val="22"/>
          <w:u w:val="single"/>
          <w:lang w:eastAsia="zh-CN"/>
        </w:rPr>
      </w:pPr>
    </w:p>
    <w:p w14:paraId="372F256B" w14:textId="4EE96363" w:rsidR="00630460" w:rsidRPr="00230D8D" w:rsidRDefault="00630460" w:rsidP="00630460">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There have been </w:t>
      </w:r>
      <w:r>
        <w:rPr>
          <w:rStyle w:val="Strong"/>
          <w:rFonts w:ascii="Arial Narrow" w:eastAsiaTheme="majorEastAsia" w:hAnsi="Arial Narrow"/>
          <w:b w:val="0"/>
          <w:bCs w:val="0"/>
          <w:color w:val="000000"/>
          <w:sz w:val="22"/>
          <w:szCs w:val="22"/>
          <w:lang w:eastAsia="zh-CN"/>
        </w:rPr>
        <w:t>multiple</w:t>
      </w:r>
      <w:r w:rsidRPr="00883416">
        <w:rPr>
          <w:rStyle w:val="Strong"/>
          <w:rFonts w:ascii="Arial Narrow" w:eastAsiaTheme="majorEastAsia" w:hAnsi="Arial Narrow"/>
          <w:b w:val="0"/>
          <w:bCs w:val="0"/>
          <w:color w:val="000000"/>
          <w:sz w:val="22"/>
          <w:szCs w:val="22"/>
          <w:lang w:eastAsia="zh-CN"/>
        </w:rPr>
        <w:t xml:space="preserve"> reviews in recent years regarding the availability of Australian content and </w:t>
      </w:r>
      <w:r>
        <w:rPr>
          <w:rStyle w:val="Strong"/>
          <w:rFonts w:ascii="Arial Narrow" w:eastAsiaTheme="majorEastAsia" w:hAnsi="Arial Narrow"/>
          <w:b w:val="0"/>
          <w:bCs w:val="0"/>
          <w:color w:val="000000"/>
          <w:sz w:val="22"/>
          <w:szCs w:val="22"/>
          <w:lang w:eastAsia="zh-CN"/>
        </w:rPr>
        <w:t>the disparity</w:t>
      </w:r>
      <w:r w:rsidRPr="00883416">
        <w:rPr>
          <w:rStyle w:val="Strong"/>
          <w:rFonts w:ascii="Arial Narrow" w:eastAsiaTheme="majorEastAsia" w:hAnsi="Arial Narrow"/>
          <w:b w:val="0"/>
          <w:bCs w:val="0"/>
          <w:color w:val="000000"/>
          <w:sz w:val="22"/>
          <w:szCs w:val="22"/>
          <w:lang w:eastAsia="zh-CN"/>
        </w:rPr>
        <w:t xml:space="preserve"> </w:t>
      </w:r>
      <w:r>
        <w:rPr>
          <w:rStyle w:val="Strong"/>
          <w:rFonts w:ascii="Arial Narrow" w:eastAsiaTheme="majorEastAsia" w:hAnsi="Arial Narrow"/>
          <w:b w:val="0"/>
          <w:bCs w:val="0"/>
          <w:color w:val="000000"/>
          <w:sz w:val="22"/>
          <w:szCs w:val="22"/>
          <w:lang w:eastAsia="zh-CN"/>
        </w:rPr>
        <w:t>in</w:t>
      </w:r>
      <w:r w:rsidRPr="00883416">
        <w:rPr>
          <w:rStyle w:val="Strong"/>
          <w:rFonts w:ascii="Arial Narrow" w:eastAsiaTheme="majorEastAsia" w:hAnsi="Arial Narrow"/>
          <w:b w:val="0"/>
          <w:bCs w:val="0"/>
          <w:color w:val="000000"/>
          <w:sz w:val="22"/>
          <w:szCs w:val="22"/>
          <w:lang w:eastAsia="zh-CN"/>
        </w:rPr>
        <w:t xml:space="preserve"> local content obligations for free-to-air broadcast </w:t>
      </w:r>
      <w:r>
        <w:rPr>
          <w:rStyle w:val="Strong"/>
          <w:rFonts w:ascii="Arial Narrow" w:eastAsiaTheme="majorEastAsia" w:hAnsi="Arial Narrow"/>
          <w:b w:val="0"/>
          <w:bCs w:val="0"/>
          <w:color w:val="000000"/>
          <w:sz w:val="22"/>
          <w:szCs w:val="22"/>
          <w:lang w:eastAsia="zh-CN"/>
        </w:rPr>
        <w:t>and</w:t>
      </w:r>
      <w:r w:rsidRPr="00883416">
        <w:rPr>
          <w:rStyle w:val="Strong"/>
          <w:rFonts w:ascii="Arial Narrow" w:eastAsiaTheme="majorEastAsia" w:hAnsi="Arial Narrow"/>
          <w:b w:val="0"/>
          <w:bCs w:val="0"/>
          <w:color w:val="000000"/>
          <w:sz w:val="22"/>
          <w:szCs w:val="22"/>
          <w:lang w:eastAsia="zh-CN"/>
        </w:rPr>
        <w:t xml:space="preserve"> digital </w:t>
      </w:r>
      <w:r>
        <w:rPr>
          <w:rStyle w:val="Strong"/>
          <w:rFonts w:ascii="Arial Narrow" w:eastAsiaTheme="majorEastAsia" w:hAnsi="Arial Narrow"/>
          <w:b w:val="0"/>
          <w:bCs w:val="0"/>
          <w:color w:val="000000"/>
          <w:sz w:val="22"/>
          <w:szCs w:val="22"/>
          <w:lang w:eastAsia="zh-CN"/>
        </w:rPr>
        <w:t>services</w:t>
      </w:r>
      <w:r w:rsidRPr="00883416">
        <w:rPr>
          <w:rStyle w:val="Strong"/>
          <w:rFonts w:ascii="Arial Narrow" w:eastAsiaTheme="majorEastAsia" w:hAnsi="Arial Narrow"/>
          <w:b w:val="0"/>
          <w:bCs w:val="0"/>
          <w:color w:val="000000"/>
          <w:sz w:val="22"/>
          <w:szCs w:val="22"/>
          <w:lang w:eastAsia="zh-CN"/>
        </w:rPr>
        <w:t xml:space="preserve">. In 2019, the Australian Competition and Consumer Commission, through its </w:t>
      </w:r>
      <w:r w:rsidRPr="009E409D">
        <w:rPr>
          <w:rStyle w:val="Strong"/>
          <w:rFonts w:ascii="Arial Narrow" w:eastAsiaTheme="majorEastAsia" w:hAnsi="Arial Narrow"/>
          <w:b w:val="0"/>
          <w:bCs w:val="0"/>
          <w:i/>
          <w:iCs/>
          <w:color w:val="000000"/>
          <w:sz w:val="22"/>
          <w:szCs w:val="22"/>
          <w:lang w:eastAsia="zh-CN"/>
        </w:rPr>
        <w:t>Digital Platforms Inquiry Final Report</w:t>
      </w:r>
      <w:r w:rsidRPr="00883416">
        <w:rPr>
          <w:rStyle w:val="Strong"/>
          <w:rFonts w:ascii="Arial Narrow" w:eastAsiaTheme="majorEastAsia" w:hAnsi="Arial Narrow"/>
          <w:b w:val="0"/>
          <w:bCs w:val="0"/>
          <w:color w:val="000000"/>
          <w:sz w:val="22"/>
          <w:szCs w:val="22"/>
          <w:lang w:eastAsia="zh-CN"/>
        </w:rPr>
        <w:t xml:space="preserve">, recommended “harmonization” of content regulation across broadcast and </w:t>
      </w:r>
      <w:r w:rsidR="00C2266D">
        <w:rPr>
          <w:rStyle w:val="Strong"/>
          <w:rFonts w:ascii="Arial Narrow" w:eastAsiaTheme="majorEastAsia" w:hAnsi="Arial Narrow"/>
          <w:b w:val="0"/>
          <w:bCs w:val="0"/>
          <w:color w:val="000000"/>
          <w:sz w:val="22"/>
          <w:szCs w:val="22"/>
          <w:lang w:eastAsia="zh-CN"/>
        </w:rPr>
        <w:t>V</w:t>
      </w:r>
      <w:r w:rsidRPr="00883416">
        <w:rPr>
          <w:rStyle w:val="Strong"/>
          <w:rFonts w:ascii="Arial Narrow" w:eastAsiaTheme="majorEastAsia" w:hAnsi="Arial Narrow"/>
          <w:b w:val="0"/>
          <w:bCs w:val="0"/>
          <w:color w:val="000000"/>
          <w:sz w:val="22"/>
          <w:szCs w:val="22"/>
          <w:lang w:eastAsia="zh-CN"/>
        </w:rPr>
        <w:t>ideo</w:t>
      </w:r>
      <w:r w:rsidR="00C2266D">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on</w:t>
      </w:r>
      <w:r w:rsidR="00C2266D">
        <w:rPr>
          <w:rStyle w:val="Strong"/>
          <w:rFonts w:ascii="Arial Narrow" w:eastAsiaTheme="majorEastAsia" w:hAnsi="Arial Narrow"/>
          <w:b w:val="0"/>
          <w:bCs w:val="0"/>
          <w:color w:val="000000"/>
          <w:sz w:val="22"/>
          <w:szCs w:val="22"/>
          <w:lang w:eastAsia="zh-CN"/>
        </w:rPr>
        <w:t>-D</w:t>
      </w:r>
      <w:r w:rsidRPr="00883416">
        <w:rPr>
          <w:rStyle w:val="Strong"/>
          <w:rFonts w:ascii="Arial Narrow" w:eastAsiaTheme="majorEastAsia" w:hAnsi="Arial Narrow"/>
          <w:b w:val="0"/>
          <w:bCs w:val="0"/>
          <w:color w:val="000000"/>
          <w:sz w:val="22"/>
          <w:szCs w:val="22"/>
          <w:lang w:eastAsia="zh-CN"/>
        </w:rPr>
        <w:t xml:space="preserve">emand (VOD), introducing the possibility of local content obligations extending to VOD services. </w:t>
      </w:r>
      <w:r w:rsidR="00FD1B5C" w:rsidRPr="009D203D">
        <w:rPr>
          <w:rFonts w:ascii="Arial Narrow" w:eastAsiaTheme="majorEastAsia" w:hAnsi="Arial Narrow"/>
          <w:color w:val="000000"/>
          <w:sz w:val="22"/>
          <w:szCs w:val="22"/>
          <w:lang w:eastAsia="zh-CN"/>
        </w:rPr>
        <w:t>In November 2025, the Albanese government followed through on its 2023 National Cultural Policy commitment to introduce an investment obligation for VOD services. This obligation is violative of Australia’s FTA commitments to the United States</w:t>
      </w:r>
      <w:r w:rsidR="00FD1B5C" w:rsidRPr="00FD1B5C">
        <w:rPr>
          <w:rFonts w:ascii="Arial Narrow" w:eastAsiaTheme="majorEastAsia" w:hAnsi="Arial Narrow"/>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 xml:space="preserve"> To date, there </w:t>
      </w:r>
      <w:r>
        <w:rPr>
          <w:rStyle w:val="Strong"/>
          <w:rFonts w:ascii="Arial Narrow" w:eastAsiaTheme="majorEastAsia" w:hAnsi="Arial Narrow"/>
          <w:b w:val="0"/>
          <w:bCs w:val="0"/>
          <w:color w:val="000000"/>
          <w:sz w:val="22"/>
          <w:szCs w:val="22"/>
          <w:lang w:eastAsia="zh-CN"/>
        </w:rPr>
        <w:t>has been</w:t>
      </w:r>
      <w:r w:rsidRPr="00883416">
        <w:rPr>
          <w:rStyle w:val="Strong"/>
          <w:rFonts w:ascii="Arial Narrow" w:eastAsiaTheme="majorEastAsia" w:hAnsi="Arial Narrow"/>
          <w:b w:val="0"/>
          <w:bCs w:val="0"/>
          <w:color w:val="000000"/>
          <w:sz w:val="22"/>
          <w:szCs w:val="22"/>
          <w:lang w:eastAsia="zh-CN"/>
        </w:rPr>
        <w:t xml:space="preserve"> no evidence </w:t>
      </w:r>
      <w:r>
        <w:rPr>
          <w:rStyle w:val="Strong"/>
          <w:rFonts w:ascii="Arial Narrow" w:eastAsiaTheme="majorEastAsia" w:hAnsi="Arial Narrow"/>
          <w:b w:val="0"/>
          <w:bCs w:val="0"/>
          <w:color w:val="000000"/>
          <w:sz w:val="22"/>
          <w:szCs w:val="22"/>
          <w:lang w:eastAsia="zh-CN"/>
        </w:rPr>
        <w:t>supporting claims of a</w:t>
      </w:r>
      <w:r w:rsidRPr="00883416">
        <w:rPr>
          <w:rStyle w:val="Strong"/>
          <w:rFonts w:ascii="Arial Narrow" w:eastAsiaTheme="majorEastAsia" w:hAnsi="Arial Narrow"/>
          <w:b w:val="0"/>
          <w:bCs w:val="0"/>
          <w:color w:val="000000"/>
          <w:sz w:val="22"/>
          <w:szCs w:val="22"/>
          <w:lang w:eastAsia="zh-CN"/>
        </w:rPr>
        <w:t xml:space="preserve"> market failure</w:t>
      </w:r>
      <w:r>
        <w:rPr>
          <w:rStyle w:val="Strong"/>
          <w:rFonts w:ascii="Arial Narrow" w:eastAsiaTheme="majorEastAsia" w:hAnsi="Arial Narrow"/>
          <w:b w:val="0"/>
          <w:bCs w:val="0"/>
          <w:color w:val="000000"/>
          <w:sz w:val="22"/>
          <w:szCs w:val="22"/>
          <w:lang w:eastAsia="zh-CN"/>
        </w:rPr>
        <w:t xml:space="preserve"> in this area</w:t>
      </w:r>
      <w:r w:rsidRPr="00883416">
        <w:rPr>
          <w:rStyle w:val="Strong"/>
          <w:rFonts w:ascii="Arial Narrow" w:eastAsiaTheme="majorEastAsia" w:hAnsi="Arial Narrow"/>
          <w:b w:val="0"/>
          <w:bCs w:val="0"/>
          <w:color w:val="000000"/>
          <w:sz w:val="22"/>
          <w:szCs w:val="22"/>
          <w:lang w:eastAsia="zh-CN"/>
        </w:rPr>
        <w:t xml:space="preserve">. Indeed, the data on investment in Australian content for streaming services continues to indicate high levels of production and wide availability for subscribers. There remains no </w:t>
      </w:r>
      <w:r>
        <w:rPr>
          <w:rStyle w:val="Strong"/>
          <w:rFonts w:ascii="Arial Narrow" w:eastAsiaTheme="majorEastAsia" w:hAnsi="Arial Narrow"/>
          <w:b w:val="0"/>
          <w:bCs w:val="0"/>
          <w:color w:val="000000"/>
          <w:sz w:val="22"/>
          <w:szCs w:val="22"/>
          <w:lang w:eastAsia="zh-CN"/>
        </w:rPr>
        <w:t>necessity</w:t>
      </w:r>
      <w:r w:rsidRPr="00883416">
        <w:rPr>
          <w:rStyle w:val="Strong"/>
          <w:rFonts w:ascii="Arial Narrow" w:eastAsiaTheme="majorEastAsia" w:hAnsi="Arial Narrow"/>
          <w:b w:val="0"/>
          <w:bCs w:val="0"/>
          <w:color w:val="000000"/>
          <w:sz w:val="22"/>
          <w:szCs w:val="22"/>
          <w:lang w:eastAsia="zh-CN"/>
        </w:rPr>
        <w:t xml:space="preserve"> </w:t>
      </w:r>
      <w:r>
        <w:rPr>
          <w:rStyle w:val="Strong"/>
          <w:rFonts w:ascii="Arial Narrow" w:eastAsiaTheme="majorEastAsia" w:hAnsi="Arial Narrow"/>
          <w:b w:val="0"/>
          <w:bCs w:val="0"/>
          <w:color w:val="000000"/>
          <w:sz w:val="22"/>
          <w:szCs w:val="22"/>
          <w:lang w:eastAsia="zh-CN"/>
        </w:rPr>
        <w:t xml:space="preserve">for </w:t>
      </w:r>
      <w:r w:rsidRPr="00883416">
        <w:rPr>
          <w:rStyle w:val="Strong"/>
          <w:rFonts w:ascii="Arial Narrow" w:eastAsiaTheme="majorEastAsia" w:hAnsi="Arial Narrow"/>
          <w:b w:val="0"/>
          <w:bCs w:val="0"/>
          <w:color w:val="000000"/>
          <w:sz w:val="22"/>
          <w:szCs w:val="22"/>
          <w:lang w:eastAsia="zh-CN"/>
        </w:rPr>
        <w:t xml:space="preserve">quotas or obligations to invest in </w:t>
      </w:r>
      <w:r w:rsidRPr="00230D8D">
        <w:rPr>
          <w:rStyle w:val="Strong"/>
          <w:rFonts w:ascii="Arial Narrow" w:eastAsiaTheme="majorEastAsia" w:hAnsi="Arial Narrow"/>
          <w:b w:val="0"/>
          <w:bCs w:val="0"/>
          <w:color w:val="000000"/>
          <w:sz w:val="22"/>
          <w:szCs w:val="22"/>
          <w:lang w:eastAsia="zh-CN"/>
        </w:rPr>
        <w:t xml:space="preserve">local content. </w:t>
      </w:r>
    </w:p>
    <w:p w14:paraId="26BB5343" w14:textId="77777777" w:rsidR="00630460" w:rsidRPr="00883416" w:rsidRDefault="00630460" w:rsidP="00630460">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7B75FF90" w14:textId="199EF77C" w:rsidR="00630460" w:rsidRPr="00512D92" w:rsidRDefault="00630460" w:rsidP="00630460">
      <w:pPr>
        <w:shd w:val="clear" w:color="auto" w:fill="FFFFFF" w:themeFill="background1"/>
        <w:ind w:firstLine="720"/>
        <w:jc w:val="both"/>
        <w:outlineLvl w:val="0"/>
        <w:rPr>
          <w:rStyle w:val="Strong"/>
          <w:rFonts w:ascii="Arial Narrow" w:eastAsiaTheme="majorEastAsia" w:hAnsi="Arial Narrow"/>
          <w:b w:val="0"/>
          <w:bCs w:val="0"/>
          <w:color w:val="000000"/>
          <w:sz w:val="22"/>
          <w:szCs w:val="22"/>
          <w:lang w:eastAsia="zh-CN"/>
        </w:rPr>
      </w:pPr>
      <w:r w:rsidRPr="00512D92">
        <w:rPr>
          <w:rStyle w:val="Strong"/>
          <w:rFonts w:ascii="Arial Narrow" w:eastAsiaTheme="majorEastAsia" w:hAnsi="Arial Narrow"/>
          <w:b w:val="0"/>
          <w:bCs w:val="0"/>
          <w:color w:val="000000"/>
          <w:sz w:val="22"/>
          <w:szCs w:val="22"/>
          <w:lang w:eastAsia="zh-CN"/>
        </w:rPr>
        <w:t>In 2023, Australia’s Attorney-General announced the establishment of a Copyright and Artificial Intelligence (AI) Reference Group (CAIRG) “to better prepare for future copyright challenges emerging from AI.”</w:t>
      </w:r>
      <w:r w:rsidRPr="00512D92">
        <w:rPr>
          <w:rStyle w:val="FootnoteReference"/>
          <w:rFonts w:ascii="Arial Narrow" w:eastAsiaTheme="majorEastAsia" w:hAnsi="Arial Narrow"/>
          <w:color w:val="000000"/>
          <w:sz w:val="22"/>
          <w:szCs w:val="22"/>
          <w:lang w:eastAsia="zh-CN"/>
        </w:rPr>
        <w:footnoteReference w:id="1"/>
      </w:r>
      <w:r w:rsidRPr="00512D92">
        <w:rPr>
          <w:rStyle w:val="Strong"/>
          <w:rFonts w:ascii="Arial Narrow" w:eastAsiaTheme="majorEastAsia" w:hAnsi="Arial Narrow"/>
          <w:b w:val="0"/>
          <w:bCs w:val="0"/>
          <w:color w:val="000000"/>
          <w:sz w:val="22"/>
          <w:szCs w:val="22"/>
          <w:lang w:eastAsia="zh-CN"/>
        </w:rPr>
        <w:t xml:space="preserve"> In 2024, CAIRG released a report on </w:t>
      </w:r>
      <w:r w:rsidRPr="009E409D">
        <w:rPr>
          <w:rStyle w:val="Strong"/>
          <w:rFonts w:ascii="Arial Narrow" w:eastAsiaTheme="majorEastAsia" w:hAnsi="Arial Narrow"/>
          <w:b w:val="0"/>
          <w:bCs w:val="0"/>
          <w:i/>
          <w:iCs/>
          <w:color w:val="000000"/>
          <w:sz w:val="22"/>
          <w:szCs w:val="22"/>
          <w:lang w:eastAsia="zh-CN"/>
        </w:rPr>
        <w:t>Copyright material as AI inputs</w:t>
      </w:r>
      <w:r w:rsidRPr="00512D92">
        <w:rPr>
          <w:rStyle w:val="Strong"/>
          <w:rFonts w:ascii="Arial Narrow" w:eastAsiaTheme="majorEastAsia" w:hAnsi="Arial Narrow"/>
          <w:b w:val="0"/>
          <w:bCs w:val="0"/>
          <w:color w:val="000000"/>
          <w:sz w:val="22"/>
          <w:szCs w:val="22"/>
          <w:lang w:eastAsia="zh-CN"/>
        </w:rPr>
        <w:t>.</w:t>
      </w:r>
      <w:r w:rsidRPr="00512D92">
        <w:rPr>
          <w:rStyle w:val="FootnoteReference"/>
          <w:rFonts w:ascii="Arial Narrow" w:eastAsiaTheme="majorEastAsia" w:hAnsi="Arial Narrow"/>
          <w:color w:val="000000"/>
          <w:sz w:val="22"/>
          <w:szCs w:val="22"/>
          <w:lang w:eastAsia="zh-CN"/>
        </w:rPr>
        <w:footnoteReference w:id="2"/>
      </w:r>
      <w:r w:rsidRPr="00512D92">
        <w:rPr>
          <w:rStyle w:val="Strong"/>
          <w:rFonts w:ascii="Arial Narrow" w:eastAsiaTheme="majorEastAsia" w:hAnsi="Arial Narrow"/>
          <w:b w:val="0"/>
          <w:bCs w:val="0"/>
          <w:color w:val="000000"/>
          <w:sz w:val="22"/>
          <w:szCs w:val="22"/>
          <w:lang w:eastAsia="zh-CN"/>
        </w:rPr>
        <w:t xml:space="preserve"> The Productivity Commission (an independent authority that does not administer government programs) conducted an inquiry into “Harnessing Data and Digital Technologies</w:t>
      </w:r>
      <w:r w:rsidR="00417B35">
        <w:rPr>
          <w:rStyle w:val="Strong"/>
          <w:rFonts w:ascii="Arial Narrow" w:eastAsiaTheme="majorEastAsia" w:hAnsi="Arial Narrow"/>
          <w:b w:val="0"/>
          <w:bCs w:val="0"/>
          <w:color w:val="000000"/>
          <w:sz w:val="22"/>
          <w:szCs w:val="22"/>
          <w:lang w:eastAsia="zh-CN"/>
        </w:rPr>
        <w:t>.</w:t>
      </w:r>
      <w:r w:rsidRPr="00512D92">
        <w:rPr>
          <w:rStyle w:val="Strong"/>
          <w:rFonts w:ascii="Arial Narrow" w:eastAsiaTheme="majorEastAsia" w:hAnsi="Arial Narrow"/>
          <w:b w:val="0"/>
          <w:bCs w:val="0"/>
          <w:color w:val="000000"/>
          <w:sz w:val="22"/>
          <w:szCs w:val="22"/>
          <w:lang w:eastAsia="zh-CN"/>
        </w:rPr>
        <w:t xml:space="preserve">” </w:t>
      </w:r>
      <w:r w:rsidR="00153866">
        <w:rPr>
          <w:rStyle w:val="Strong"/>
          <w:rFonts w:ascii="Arial Narrow" w:eastAsiaTheme="majorEastAsia" w:hAnsi="Arial Narrow"/>
          <w:b w:val="0"/>
          <w:bCs w:val="0"/>
          <w:color w:val="000000"/>
          <w:sz w:val="22"/>
          <w:szCs w:val="22"/>
          <w:lang w:eastAsia="zh-CN"/>
        </w:rPr>
        <w:t>I</w:t>
      </w:r>
      <w:r w:rsidRPr="00512D92">
        <w:rPr>
          <w:rStyle w:val="Strong"/>
          <w:rFonts w:ascii="Arial Narrow" w:eastAsiaTheme="majorEastAsia" w:hAnsi="Arial Narrow"/>
          <w:b w:val="0"/>
          <w:bCs w:val="0"/>
          <w:color w:val="000000"/>
          <w:sz w:val="22"/>
          <w:szCs w:val="22"/>
          <w:lang w:eastAsia="zh-CN"/>
        </w:rPr>
        <w:t>n August 2025</w:t>
      </w:r>
      <w:r w:rsidR="00153866">
        <w:rPr>
          <w:rStyle w:val="Strong"/>
          <w:rFonts w:ascii="Arial Narrow" w:eastAsiaTheme="majorEastAsia" w:hAnsi="Arial Narrow"/>
          <w:b w:val="0"/>
          <w:bCs w:val="0"/>
          <w:color w:val="000000"/>
          <w:sz w:val="22"/>
          <w:szCs w:val="22"/>
          <w:lang w:eastAsia="zh-CN"/>
        </w:rPr>
        <w:t xml:space="preserve">, </w:t>
      </w:r>
      <w:r w:rsidR="00B14082">
        <w:rPr>
          <w:rStyle w:val="Strong"/>
          <w:rFonts w:ascii="Arial Narrow" w:eastAsiaTheme="majorEastAsia" w:hAnsi="Arial Narrow"/>
          <w:b w:val="0"/>
          <w:bCs w:val="0"/>
          <w:color w:val="000000"/>
          <w:sz w:val="22"/>
          <w:szCs w:val="22"/>
          <w:lang w:eastAsia="zh-CN"/>
        </w:rPr>
        <w:t>the Commission</w:t>
      </w:r>
      <w:r w:rsidRPr="00512D92">
        <w:rPr>
          <w:rStyle w:val="Strong"/>
          <w:rFonts w:ascii="Arial Narrow" w:eastAsiaTheme="majorEastAsia" w:hAnsi="Arial Narrow"/>
          <w:b w:val="0"/>
          <w:bCs w:val="0"/>
          <w:color w:val="000000"/>
          <w:sz w:val="22"/>
          <w:szCs w:val="22"/>
          <w:lang w:eastAsia="zh-CN"/>
        </w:rPr>
        <w:t xml:space="preserve"> released an interim report </w:t>
      </w:r>
      <w:r w:rsidR="00B706DE">
        <w:rPr>
          <w:rStyle w:val="Strong"/>
          <w:rFonts w:ascii="Arial Narrow" w:eastAsiaTheme="majorEastAsia" w:hAnsi="Arial Narrow"/>
          <w:b w:val="0"/>
          <w:bCs w:val="0"/>
          <w:color w:val="000000"/>
          <w:sz w:val="22"/>
          <w:szCs w:val="22"/>
          <w:lang w:eastAsia="zh-CN"/>
        </w:rPr>
        <w:t xml:space="preserve">that </w:t>
      </w:r>
      <w:r w:rsidRPr="00512D92">
        <w:rPr>
          <w:rStyle w:val="Strong"/>
          <w:rFonts w:ascii="Arial Narrow" w:eastAsiaTheme="majorEastAsia" w:hAnsi="Arial Narrow"/>
          <w:b w:val="0"/>
          <w:bCs w:val="0"/>
          <w:color w:val="000000"/>
          <w:sz w:val="22"/>
          <w:szCs w:val="22"/>
          <w:lang w:eastAsia="zh-CN"/>
        </w:rPr>
        <w:t>suggest</w:t>
      </w:r>
      <w:r w:rsidR="00353F91">
        <w:rPr>
          <w:rStyle w:val="Strong"/>
          <w:rFonts w:ascii="Arial Narrow" w:eastAsiaTheme="majorEastAsia" w:hAnsi="Arial Narrow"/>
          <w:b w:val="0"/>
          <w:bCs w:val="0"/>
          <w:color w:val="000000"/>
          <w:sz w:val="22"/>
          <w:szCs w:val="22"/>
          <w:lang w:eastAsia="zh-CN"/>
        </w:rPr>
        <w:t>ed</w:t>
      </w:r>
      <w:r w:rsidRPr="00512D92">
        <w:rPr>
          <w:rStyle w:val="Strong"/>
          <w:rFonts w:ascii="Arial Narrow" w:eastAsiaTheme="majorEastAsia" w:hAnsi="Arial Narrow"/>
          <w:b w:val="0"/>
          <w:bCs w:val="0"/>
          <w:color w:val="000000"/>
          <w:sz w:val="22"/>
          <w:szCs w:val="22"/>
          <w:lang w:eastAsia="zh-CN"/>
        </w:rPr>
        <w:t xml:space="preserve"> the need for a new </w:t>
      </w:r>
      <w:r w:rsidRPr="00512D92">
        <w:rPr>
          <w:rFonts w:ascii="Arial Narrow" w:eastAsiaTheme="majorEastAsia" w:hAnsi="Arial Narrow"/>
          <w:color w:val="000000"/>
          <w:sz w:val="22"/>
          <w:szCs w:val="22"/>
          <w:lang w:eastAsia="zh-CN"/>
        </w:rPr>
        <w:t xml:space="preserve">text and data mining (TDM) </w:t>
      </w:r>
      <w:r w:rsidRPr="00512D92">
        <w:rPr>
          <w:rStyle w:val="Strong"/>
          <w:rFonts w:ascii="Arial Narrow" w:eastAsiaTheme="majorEastAsia" w:hAnsi="Arial Narrow"/>
          <w:b w:val="0"/>
          <w:bCs w:val="0"/>
          <w:color w:val="000000"/>
          <w:sz w:val="22"/>
          <w:szCs w:val="22"/>
          <w:lang w:eastAsia="zh-CN"/>
        </w:rPr>
        <w:t xml:space="preserve">exception tied to Australia’s fair dealing copyright framework, </w:t>
      </w:r>
      <w:r>
        <w:rPr>
          <w:rStyle w:val="Strong"/>
          <w:rFonts w:ascii="Arial Narrow" w:eastAsiaTheme="majorEastAsia" w:hAnsi="Arial Narrow"/>
          <w:b w:val="0"/>
          <w:bCs w:val="0"/>
          <w:color w:val="000000"/>
          <w:sz w:val="22"/>
          <w:szCs w:val="22"/>
          <w:lang w:eastAsia="zh-CN"/>
        </w:rPr>
        <w:t>which</w:t>
      </w:r>
      <w:r w:rsidRPr="00512D92">
        <w:rPr>
          <w:rStyle w:val="Strong"/>
          <w:rFonts w:ascii="Arial Narrow" w:eastAsiaTheme="majorEastAsia" w:hAnsi="Arial Narrow"/>
          <w:b w:val="0"/>
          <w:bCs w:val="0"/>
          <w:color w:val="000000"/>
          <w:sz w:val="22"/>
          <w:szCs w:val="22"/>
          <w:lang w:eastAsia="zh-CN"/>
        </w:rPr>
        <w:t xml:space="preserve"> they argue</w:t>
      </w:r>
      <w:r w:rsidR="00A7207E">
        <w:rPr>
          <w:rStyle w:val="Strong"/>
          <w:rFonts w:ascii="Arial Narrow" w:eastAsiaTheme="majorEastAsia" w:hAnsi="Arial Narrow"/>
          <w:b w:val="0"/>
          <w:bCs w:val="0"/>
          <w:color w:val="000000"/>
          <w:sz w:val="22"/>
          <w:szCs w:val="22"/>
          <w:lang w:eastAsia="zh-CN"/>
        </w:rPr>
        <w:t>d</w:t>
      </w:r>
      <w:r w:rsidRPr="00512D92">
        <w:rPr>
          <w:rStyle w:val="Strong"/>
          <w:rFonts w:ascii="Arial Narrow" w:eastAsiaTheme="majorEastAsia" w:hAnsi="Arial Narrow"/>
          <w:b w:val="0"/>
          <w:bCs w:val="0"/>
          <w:color w:val="000000"/>
          <w:sz w:val="22"/>
          <w:szCs w:val="22"/>
          <w:lang w:eastAsia="zh-CN"/>
        </w:rPr>
        <w:t xml:space="preserve"> will better promote the development of AI technologies</w:t>
      </w:r>
      <w:r w:rsidR="00276580">
        <w:rPr>
          <w:rStyle w:val="Strong"/>
          <w:rFonts w:ascii="Arial Narrow" w:eastAsiaTheme="majorEastAsia" w:hAnsi="Arial Narrow"/>
          <w:b w:val="0"/>
          <w:bCs w:val="0"/>
          <w:color w:val="000000"/>
          <w:sz w:val="22"/>
          <w:szCs w:val="22"/>
          <w:lang w:eastAsia="zh-CN"/>
        </w:rPr>
        <w:t>, purportedly to increase productivity</w:t>
      </w:r>
      <w:r w:rsidRPr="00512D92">
        <w:rPr>
          <w:rStyle w:val="Strong"/>
          <w:rFonts w:ascii="Arial Narrow" w:eastAsiaTheme="majorEastAsia" w:hAnsi="Arial Narrow"/>
          <w:b w:val="0"/>
          <w:bCs w:val="0"/>
          <w:color w:val="000000"/>
          <w:sz w:val="22"/>
          <w:szCs w:val="22"/>
          <w:lang w:eastAsia="zh-CN"/>
        </w:rPr>
        <w:t>. This proposal faced strong public pushback from local and international rights</w:t>
      </w:r>
      <w:r w:rsidR="003B158F">
        <w:rPr>
          <w:rStyle w:val="Strong"/>
          <w:rFonts w:ascii="Arial Narrow" w:eastAsiaTheme="majorEastAsia" w:hAnsi="Arial Narrow"/>
          <w:b w:val="0"/>
          <w:bCs w:val="0"/>
          <w:color w:val="000000"/>
          <w:sz w:val="22"/>
          <w:szCs w:val="22"/>
          <w:lang w:eastAsia="zh-CN"/>
        </w:rPr>
        <w:t xml:space="preserve"> </w:t>
      </w:r>
      <w:r w:rsidRPr="00512D92">
        <w:rPr>
          <w:rStyle w:val="Strong"/>
          <w:rFonts w:ascii="Arial Narrow" w:eastAsiaTheme="majorEastAsia" w:hAnsi="Arial Narrow"/>
          <w:b w:val="0"/>
          <w:bCs w:val="0"/>
          <w:color w:val="000000"/>
          <w:sz w:val="22"/>
          <w:szCs w:val="22"/>
          <w:lang w:eastAsia="zh-CN"/>
        </w:rPr>
        <w:t>holders</w:t>
      </w:r>
      <w:r w:rsidR="00296CD3">
        <w:rPr>
          <w:rStyle w:val="Strong"/>
          <w:rFonts w:ascii="Arial Narrow" w:eastAsiaTheme="majorEastAsia" w:hAnsi="Arial Narrow"/>
          <w:b w:val="0"/>
          <w:bCs w:val="0"/>
          <w:color w:val="000000"/>
          <w:sz w:val="22"/>
          <w:szCs w:val="22"/>
          <w:lang w:eastAsia="zh-CN"/>
        </w:rPr>
        <w:t xml:space="preserve"> who argued the country’s framework is already well-equipped to accommodate development of new technologies such as generative AI</w:t>
      </w:r>
      <w:r w:rsidR="00480148">
        <w:rPr>
          <w:rStyle w:val="Strong"/>
          <w:rFonts w:ascii="Arial Narrow" w:eastAsiaTheme="majorEastAsia" w:hAnsi="Arial Narrow"/>
          <w:b w:val="0"/>
          <w:bCs w:val="0"/>
          <w:color w:val="000000"/>
          <w:sz w:val="22"/>
          <w:szCs w:val="22"/>
          <w:lang w:eastAsia="zh-CN"/>
        </w:rPr>
        <w:t xml:space="preserve">. </w:t>
      </w:r>
      <w:r w:rsidR="002E78D6">
        <w:rPr>
          <w:rStyle w:val="Strong"/>
          <w:rFonts w:ascii="Arial Narrow" w:eastAsiaTheme="majorEastAsia" w:hAnsi="Arial Narrow"/>
          <w:b w:val="0"/>
          <w:bCs w:val="0"/>
          <w:color w:val="000000"/>
          <w:sz w:val="22"/>
          <w:szCs w:val="22"/>
          <w:lang w:eastAsia="zh-CN"/>
        </w:rPr>
        <w:t>Consequently</w:t>
      </w:r>
      <w:r w:rsidR="00A60736">
        <w:rPr>
          <w:rStyle w:val="Strong"/>
          <w:rFonts w:ascii="Arial Narrow" w:eastAsiaTheme="majorEastAsia" w:hAnsi="Arial Narrow"/>
          <w:b w:val="0"/>
          <w:bCs w:val="0"/>
          <w:color w:val="000000"/>
          <w:sz w:val="22"/>
          <w:szCs w:val="22"/>
          <w:lang w:eastAsia="zh-CN"/>
        </w:rPr>
        <w:t>,</w:t>
      </w:r>
      <w:r w:rsidR="002E78D6">
        <w:rPr>
          <w:rStyle w:val="Strong"/>
          <w:rFonts w:ascii="Arial Narrow" w:eastAsiaTheme="majorEastAsia" w:hAnsi="Arial Narrow"/>
          <w:b w:val="0"/>
          <w:bCs w:val="0"/>
          <w:color w:val="000000"/>
          <w:sz w:val="22"/>
          <w:szCs w:val="22"/>
          <w:lang w:eastAsia="zh-CN"/>
        </w:rPr>
        <w:t xml:space="preserve"> in late October 2025,</w:t>
      </w:r>
      <w:r w:rsidR="00A60736">
        <w:rPr>
          <w:rStyle w:val="Strong"/>
          <w:rFonts w:ascii="Arial Narrow" w:eastAsiaTheme="majorEastAsia" w:hAnsi="Arial Narrow"/>
          <w:b w:val="0"/>
          <w:bCs w:val="0"/>
          <w:color w:val="000000"/>
          <w:sz w:val="22"/>
          <w:szCs w:val="22"/>
          <w:lang w:eastAsia="zh-CN"/>
        </w:rPr>
        <w:t xml:space="preserve"> the Australian </w:t>
      </w:r>
      <w:r w:rsidR="00625BF6">
        <w:rPr>
          <w:rStyle w:val="Strong"/>
          <w:rFonts w:ascii="Arial Narrow" w:eastAsiaTheme="majorEastAsia" w:hAnsi="Arial Narrow"/>
          <w:b w:val="0"/>
          <w:bCs w:val="0"/>
          <w:color w:val="000000"/>
          <w:sz w:val="22"/>
          <w:szCs w:val="22"/>
          <w:lang w:eastAsia="zh-CN"/>
        </w:rPr>
        <w:t>g</w:t>
      </w:r>
      <w:r w:rsidR="00A60736">
        <w:rPr>
          <w:rStyle w:val="Strong"/>
          <w:rFonts w:ascii="Arial Narrow" w:eastAsiaTheme="majorEastAsia" w:hAnsi="Arial Narrow"/>
          <w:b w:val="0"/>
          <w:bCs w:val="0"/>
          <w:color w:val="000000"/>
          <w:sz w:val="22"/>
          <w:szCs w:val="22"/>
          <w:lang w:eastAsia="zh-CN"/>
        </w:rPr>
        <w:t xml:space="preserve">overnment </w:t>
      </w:r>
      <w:r w:rsidR="006F4C49">
        <w:rPr>
          <w:rStyle w:val="Strong"/>
          <w:rFonts w:ascii="Arial Narrow" w:eastAsiaTheme="majorEastAsia" w:hAnsi="Arial Narrow"/>
          <w:b w:val="0"/>
          <w:bCs w:val="0"/>
          <w:color w:val="000000"/>
          <w:sz w:val="22"/>
          <w:szCs w:val="22"/>
          <w:lang w:eastAsia="zh-CN"/>
        </w:rPr>
        <w:t>announced that it would not pursue a TDM exception</w:t>
      </w:r>
      <w:r w:rsidR="00920886">
        <w:rPr>
          <w:rStyle w:val="Strong"/>
          <w:rFonts w:ascii="Arial Narrow" w:eastAsiaTheme="majorEastAsia" w:hAnsi="Arial Narrow"/>
          <w:b w:val="0"/>
          <w:bCs w:val="0"/>
          <w:color w:val="000000"/>
          <w:sz w:val="22"/>
          <w:szCs w:val="22"/>
          <w:lang w:eastAsia="zh-CN"/>
        </w:rPr>
        <w:t xml:space="preserve"> to its copyright law</w:t>
      </w:r>
      <w:r w:rsidR="006F4C49">
        <w:rPr>
          <w:rStyle w:val="Strong"/>
          <w:rFonts w:ascii="Arial Narrow" w:eastAsiaTheme="majorEastAsia" w:hAnsi="Arial Narrow"/>
          <w:b w:val="0"/>
          <w:bCs w:val="0"/>
          <w:color w:val="000000"/>
          <w:sz w:val="22"/>
          <w:szCs w:val="22"/>
          <w:lang w:eastAsia="zh-CN"/>
        </w:rPr>
        <w:t xml:space="preserve">. </w:t>
      </w:r>
      <w:r w:rsidR="00FB54D6">
        <w:rPr>
          <w:rStyle w:val="Strong"/>
          <w:rFonts w:ascii="Arial Narrow" w:eastAsiaTheme="majorEastAsia" w:hAnsi="Arial Narrow"/>
          <w:b w:val="0"/>
          <w:bCs w:val="0"/>
          <w:color w:val="000000"/>
          <w:sz w:val="22"/>
          <w:szCs w:val="22"/>
          <w:lang w:eastAsia="zh-CN"/>
        </w:rPr>
        <w:t>The government also reactivated the Copyright &amp; AI Reference Group to explore a licensing-led approach to AI use in Australia.</w:t>
      </w:r>
      <w:r w:rsidR="00FB54D6" w:rsidRPr="00512D92">
        <w:rPr>
          <w:rStyle w:val="Strong"/>
          <w:rFonts w:ascii="Arial Narrow" w:eastAsiaTheme="majorEastAsia" w:hAnsi="Arial Narrow"/>
          <w:b w:val="0"/>
          <w:bCs w:val="0"/>
          <w:color w:val="000000"/>
          <w:sz w:val="22"/>
          <w:szCs w:val="22"/>
          <w:lang w:eastAsia="zh-CN"/>
        </w:rPr>
        <w:t xml:space="preserve"> </w:t>
      </w:r>
      <w:r w:rsidR="009B5377">
        <w:rPr>
          <w:rStyle w:val="Strong"/>
          <w:rFonts w:ascii="Arial Narrow" w:eastAsiaTheme="majorEastAsia" w:hAnsi="Arial Narrow"/>
          <w:b w:val="0"/>
          <w:bCs w:val="0"/>
          <w:color w:val="000000"/>
          <w:sz w:val="22"/>
          <w:szCs w:val="22"/>
          <w:lang w:eastAsia="zh-CN"/>
        </w:rPr>
        <w:t xml:space="preserve">However, </w:t>
      </w:r>
      <w:r w:rsidR="00037B32">
        <w:rPr>
          <w:rStyle w:val="Strong"/>
          <w:rFonts w:ascii="Arial Narrow" w:eastAsiaTheme="majorEastAsia" w:hAnsi="Arial Narrow"/>
          <w:b w:val="0"/>
          <w:bCs w:val="0"/>
          <w:color w:val="000000"/>
          <w:sz w:val="22"/>
          <w:szCs w:val="22"/>
          <w:lang w:eastAsia="zh-CN"/>
        </w:rPr>
        <w:t xml:space="preserve">the proposal to consult on whether a compulsory license should be introduced remains a concern. </w:t>
      </w:r>
    </w:p>
    <w:p w14:paraId="78DA296D" w14:textId="77777777" w:rsidR="00630460" w:rsidRPr="00DF108A" w:rsidRDefault="00630460" w:rsidP="00630460">
      <w:pPr>
        <w:shd w:val="clear" w:color="auto" w:fill="FFFFFF" w:themeFill="background1"/>
        <w:ind w:firstLine="720"/>
        <w:jc w:val="both"/>
        <w:outlineLvl w:val="0"/>
        <w:rPr>
          <w:rStyle w:val="Strong"/>
          <w:rFonts w:ascii="Arial Narrow" w:eastAsiaTheme="majorEastAsia" w:hAnsi="Arial Narrow"/>
          <w:b w:val="0"/>
          <w:bCs w:val="0"/>
          <w:color w:val="000000"/>
          <w:sz w:val="22"/>
          <w:szCs w:val="22"/>
          <w:lang w:eastAsia="zh-CN"/>
        </w:rPr>
      </w:pPr>
    </w:p>
    <w:p w14:paraId="64742D03" w14:textId="2506F769" w:rsidR="00630460" w:rsidRDefault="00630460" w:rsidP="00630460">
      <w:pPr>
        <w:shd w:val="clear" w:color="auto" w:fill="FFFFFF" w:themeFill="background1"/>
        <w:ind w:firstLine="720"/>
        <w:jc w:val="both"/>
        <w:outlineLvl w:val="0"/>
        <w:rPr>
          <w:rStyle w:val="Strong"/>
          <w:rFonts w:ascii="Arial Narrow" w:eastAsiaTheme="majorEastAsia" w:hAnsi="Arial Narrow"/>
          <w:b w:val="0"/>
          <w:bCs w:val="0"/>
          <w:color w:val="000000" w:themeColor="text1"/>
          <w:sz w:val="22"/>
          <w:szCs w:val="22"/>
          <w:lang w:eastAsia="zh-CN"/>
        </w:rPr>
      </w:pPr>
      <w:r w:rsidRPr="2B8B066A">
        <w:rPr>
          <w:rStyle w:val="Strong"/>
          <w:rFonts w:ascii="Arial Narrow" w:eastAsiaTheme="majorEastAsia" w:hAnsi="Arial Narrow"/>
          <w:b w:val="0"/>
          <w:bCs w:val="0"/>
          <w:color w:val="000000" w:themeColor="text1"/>
          <w:sz w:val="22"/>
          <w:szCs w:val="22"/>
          <w:lang w:eastAsia="zh-CN"/>
        </w:rPr>
        <w:t xml:space="preserve">Limited copyright enforcement in Australia is a growing concern. </w:t>
      </w:r>
      <w:r w:rsidR="008D7D4F">
        <w:rPr>
          <w:rStyle w:val="Strong"/>
          <w:rFonts w:ascii="Arial Narrow" w:eastAsiaTheme="majorEastAsia" w:hAnsi="Arial Narrow"/>
          <w:b w:val="0"/>
          <w:bCs w:val="0"/>
          <w:color w:val="000000" w:themeColor="text1"/>
          <w:sz w:val="22"/>
          <w:szCs w:val="22"/>
          <w:lang w:eastAsia="zh-CN"/>
        </w:rPr>
        <w:t>IIPA</w:t>
      </w:r>
      <w:r w:rsidRPr="2B8B066A">
        <w:rPr>
          <w:rStyle w:val="Strong"/>
          <w:rFonts w:ascii="Arial Narrow" w:eastAsiaTheme="majorEastAsia" w:hAnsi="Arial Narrow"/>
          <w:b w:val="0"/>
          <w:bCs w:val="0"/>
          <w:color w:val="000000" w:themeColor="text1"/>
          <w:sz w:val="22"/>
          <w:szCs w:val="22"/>
          <w:lang w:eastAsia="zh-CN"/>
        </w:rPr>
        <w:t xml:space="preserve"> </w:t>
      </w:r>
      <w:r w:rsidR="002157D4">
        <w:rPr>
          <w:rStyle w:val="Strong"/>
          <w:rFonts w:ascii="Arial Narrow" w:eastAsiaTheme="majorEastAsia" w:hAnsi="Arial Narrow"/>
          <w:b w:val="0"/>
          <w:bCs w:val="0"/>
          <w:color w:val="000000" w:themeColor="text1"/>
          <w:sz w:val="22"/>
          <w:szCs w:val="22"/>
          <w:lang w:eastAsia="zh-CN"/>
        </w:rPr>
        <w:t xml:space="preserve">encourages the </w:t>
      </w:r>
      <w:r w:rsidR="00493483">
        <w:rPr>
          <w:rStyle w:val="Strong"/>
          <w:rFonts w:ascii="Arial Narrow" w:eastAsiaTheme="majorEastAsia" w:hAnsi="Arial Narrow"/>
          <w:b w:val="0"/>
          <w:bCs w:val="0"/>
          <w:color w:val="000000" w:themeColor="text1"/>
          <w:sz w:val="22"/>
          <w:szCs w:val="22"/>
          <w:lang w:eastAsia="zh-CN"/>
        </w:rPr>
        <w:t>Australian</w:t>
      </w:r>
      <w:r w:rsidR="002157D4">
        <w:rPr>
          <w:rStyle w:val="Strong"/>
          <w:rFonts w:ascii="Arial Narrow" w:eastAsiaTheme="majorEastAsia" w:hAnsi="Arial Narrow"/>
          <w:b w:val="0"/>
          <w:bCs w:val="0"/>
          <w:color w:val="000000" w:themeColor="text1"/>
          <w:sz w:val="22"/>
          <w:szCs w:val="22"/>
          <w:lang w:eastAsia="zh-CN"/>
        </w:rPr>
        <w:t xml:space="preserve"> Federal Police</w:t>
      </w:r>
      <w:r w:rsidR="002157D4" w:rsidRPr="2B8B066A">
        <w:rPr>
          <w:rStyle w:val="Strong"/>
          <w:rFonts w:ascii="Arial Narrow" w:eastAsiaTheme="majorEastAsia" w:hAnsi="Arial Narrow"/>
          <w:b w:val="0"/>
          <w:bCs w:val="0"/>
          <w:color w:val="000000" w:themeColor="text1"/>
          <w:sz w:val="22"/>
          <w:szCs w:val="22"/>
          <w:lang w:eastAsia="zh-CN"/>
        </w:rPr>
        <w:t xml:space="preserve"> </w:t>
      </w:r>
      <w:r w:rsidRPr="2B8B066A">
        <w:rPr>
          <w:rStyle w:val="Strong"/>
          <w:rFonts w:ascii="Arial Narrow" w:eastAsiaTheme="majorEastAsia" w:hAnsi="Arial Narrow"/>
          <w:b w:val="0"/>
          <w:bCs w:val="0"/>
          <w:color w:val="000000" w:themeColor="text1"/>
          <w:sz w:val="22"/>
          <w:szCs w:val="22"/>
          <w:lang w:eastAsia="zh-CN"/>
        </w:rPr>
        <w:t xml:space="preserve">to </w:t>
      </w:r>
      <w:r w:rsidR="00543E4E">
        <w:rPr>
          <w:rStyle w:val="Strong"/>
          <w:rFonts w:ascii="Arial Narrow" w:eastAsiaTheme="majorEastAsia" w:hAnsi="Arial Narrow"/>
          <w:b w:val="0"/>
          <w:bCs w:val="0"/>
          <w:color w:val="000000" w:themeColor="text1"/>
          <w:sz w:val="22"/>
          <w:szCs w:val="22"/>
          <w:lang w:eastAsia="zh-CN"/>
        </w:rPr>
        <w:t>dedicate</w:t>
      </w:r>
      <w:r w:rsidR="00543E4E" w:rsidRPr="2B8B066A">
        <w:rPr>
          <w:rStyle w:val="Strong"/>
          <w:rFonts w:ascii="Arial Narrow" w:eastAsiaTheme="majorEastAsia" w:hAnsi="Arial Narrow"/>
          <w:b w:val="0"/>
          <w:bCs w:val="0"/>
          <w:color w:val="000000" w:themeColor="text1"/>
          <w:sz w:val="22"/>
          <w:szCs w:val="22"/>
          <w:lang w:eastAsia="zh-CN"/>
        </w:rPr>
        <w:t xml:space="preserve"> </w:t>
      </w:r>
      <w:r w:rsidRPr="2B8B066A">
        <w:rPr>
          <w:rStyle w:val="Strong"/>
          <w:rFonts w:ascii="Arial Narrow" w:eastAsiaTheme="majorEastAsia" w:hAnsi="Arial Narrow"/>
          <w:b w:val="0"/>
          <w:bCs w:val="0"/>
          <w:color w:val="000000" w:themeColor="text1"/>
          <w:sz w:val="22"/>
          <w:szCs w:val="22"/>
          <w:lang w:eastAsia="zh-CN"/>
        </w:rPr>
        <w:t xml:space="preserve">more resources to investigating and taking meaningful and effective enforcement action against </w:t>
      </w:r>
      <w:r w:rsidR="004D2DA4">
        <w:rPr>
          <w:rStyle w:val="Strong"/>
          <w:rFonts w:ascii="Arial Narrow" w:eastAsiaTheme="majorEastAsia" w:hAnsi="Arial Narrow"/>
          <w:b w:val="0"/>
          <w:bCs w:val="0"/>
          <w:color w:val="000000" w:themeColor="text1"/>
          <w:sz w:val="22"/>
          <w:szCs w:val="22"/>
          <w:lang w:eastAsia="zh-CN"/>
        </w:rPr>
        <w:t xml:space="preserve">crimes </w:t>
      </w:r>
      <w:r w:rsidR="0048644A">
        <w:rPr>
          <w:rStyle w:val="Strong"/>
          <w:rFonts w:ascii="Arial Narrow" w:eastAsiaTheme="majorEastAsia" w:hAnsi="Arial Narrow"/>
          <w:b w:val="0"/>
          <w:bCs w:val="0"/>
          <w:color w:val="000000" w:themeColor="text1"/>
          <w:sz w:val="22"/>
          <w:szCs w:val="22"/>
          <w:lang w:eastAsia="zh-CN"/>
        </w:rPr>
        <w:t>involving</w:t>
      </w:r>
      <w:r w:rsidR="004D2DA4">
        <w:rPr>
          <w:rStyle w:val="Strong"/>
          <w:rFonts w:ascii="Arial Narrow" w:eastAsiaTheme="majorEastAsia" w:hAnsi="Arial Narrow"/>
          <w:b w:val="0"/>
          <w:bCs w:val="0"/>
          <w:color w:val="000000" w:themeColor="text1"/>
          <w:sz w:val="22"/>
          <w:szCs w:val="22"/>
          <w:lang w:eastAsia="zh-CN"/>
        </w:rPr>
        <w:t xml:space="preserve"> intellectual property</w:t>
      </w:r>
      <w:r w:rsidR="0048644A">
        <w:rPr>
          <w:rStyle w:val="Strong"/>
          <w:rFonts w:ascii="Arial Narrow" w:eastAsiaTheme="majorEastAsia" w:hAnsi="Arial Narrow"/>
          <w:b w:val="0"/>
          <w:bCs w:val="0"/>
          <w:color w:val="000000" w:themeColor="text1"/>
          <w:sz w:val="22"/>
          <w:szCs w:val="22"/>
          <w:lang w:eastAsia="zh-CN"/>
        </w:rPr>
        <w:t xml:space="preserve"> (</w:t>
      </w:r>
      <w:r w:rsidRPr="2B8B066A">
        <w:rPr>
          <w:rStyle w:val="Strong"/>
          <w:rFonts w:ascii="Arial Narrow" w:eastAsiaTheme="majorEastAsia" w:hAnsi="Arial Narrow"/>
          <w:b w:val="0"/>
          <w:bCs w:val="0"/>
          <w:color w:val="000000" w:themeColor="text1"/>
          <w:sz w:val="22"/>
          <w:szCs w:val="22"/>
          <w:lang w:eastAsia="zh-CN"/>
        </w:rPr>
        <w:t>IP</w:t>
      </w:r>
      <w:r w:rsidR="0048644A">
        <w:rPr>
          <w:rStyle w:val="Strong"/>
          <w:rFonts w:ascii="Arial Narrow" w:eastAsiaTheme="majorEastAsia" w:hAnsi="Arial Narrow"/>
          <w:b w:val="0"/>
          <w:bCs w:val="0"/>
          <w:color w:val="000000" w:themeColor="text1"/>
          <w:sz w:val="22"/>
          <w:szCs w:val="22"/>
          <w:lang w:eastAsia="zh-CN"/>
        </w:rPr>
        <w:t>)</w:t>
      </w:r>
      <w:r w:rsidRPr="2B8B066A">
        <w:rPr>
          <w:rStyle w:val="Strong"/>
          <w:rFonts w:ascii="Arial Narrow" w:eastAsiaTheme="majorEastAsia" w:hAnsi="Arial Narrow"/>
          <w:b w:val="0"/>
          <w:bCs w:val="0"/>
          <w:color w:val="000000" w:themeColor="text1"/>
          <w:sz w:val="22"/>
          <w:szCs w:val="22"/>
          <w:lang w:eastAsia="zh-CN"/>
        </w:rPr>
        <w:t>.</w:t>
      </w:r>
    </w:p>
    <w:p w14:paraId="140F7288" w14:textId="77777777" w:rsidR="006E676E" w:rsidRDefault="006E676E" w:rsidP="00630460">
      <w:pPr>
        <w:shd w:val="clear" w:color="auto" w:fill="FFFFFF" w:themeFill="background1"/>
        <w:ind w:firstLine="720"/>
        <w:jc w:val="both"/>
        <w:outlineLvl w:val="0"/>
        <w:rPr>
          <w:rStyle w:val="Strong"/>
          <w:rFonts w:ascii="Arial Narrow" w:eastAsiaTheme="majorEastAsia" w:hAnsi="Arial Narrow"/>
          <w:b w:val="0"/>
          <w:bCs w:val="0"/>
          <w:color w:val="000000" w:themeColor="text1"/>
          <w:sz w:val="22"/>
          <w:szCs w:val="22"/>
          <w:lang w:eastAsia="zh-CN"/>
        </w:rPr>
      </w:pPr>
    </w:p>
    <w:p w14:paraId="6206B7AE" w14:textId="6A45C8FA" w:rsidR="00E95A76" w:rsidRDefault="009820E8" w:rsidP="006E7D32">
      <w:pPr>
        <w:shd w:val="clear" w:color="auto" w:fill="FFFFFF"/>
        <w:ind w:firstLine="720"/>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 xml:space="preserve">Finally, </w:t>
      </w:r>
      <w:r w:rsidR="00690F4F">
        <w:rPr>
          <w:rStyle w:val="Strong"/>
          <w:rFonts w:ascii="Arial Narrow" w:eastAsiaTheme="majorEastAsia" w:hAnsi="Arial Narrow"/>
          <w:b w:val="0"/>
          <w:bCs w:val="0"/>
          <w:color w:val="000000"/>
          <w:sz w:val="22"/>
          <w:szCs w:val="22"/>
          <w:lang w:eastAsia="zh-CN"/>
        </w:rPr>
        <w:t>Australia has a market distorting 1% cap on fees commercial radios pay for</w:t>
      </w:r>
      <w:r w:rsidR="006538E4">
        <w:rPr>
          <w:rStyle w:val="Strong"/>
          <w:rFonts w:ascii="Arial Narrow" w:eastAsiaTheme="majorEastAsia" w:hAnsi="Arial Narrow"/>
          <w:b w:val="0"/>
          <w:bCs w:val="0"/>
          <w:color w:val="000000"/>
          <w:sz w:val="22"/>
          <w:szCs w:val="22"/>
          <w:lang w:eastAsia="zh-CN"/>
        </w:rPr>
        <w:t xml:space="preserve"> the</w:t>
      </w:r>
      <w:r w:rsidR="00690F4F">
        <w:rPr>
          <w:rStyle w:val="Strong"/>
          <w:rFonts w:ascii="Arial Narrow" w:eastAsiaTheme="majorEastAsia" w:hAnsi="Arial Narrow"/>
          <w:b w:val="0"/>
          <w:bCs w:val="0"/>
          <w:color w:val="000000"/>
          <w:sz w:val="22"/>
          <w:szCs w:val="22"/>
          <w:lang w:eastAsia="zh-CN"/>
        </w:rPr>
        <w:t xml:space="preserve"> right to use sound recordings in their broadcasts. </w:t>
      </w:r>
      <w:r w:rsidR="00000C13">
        <w:rPr>
          <w:rStyle w:val="Strong"/>
          <w:rFonts w:ascii="Arial Narrow" w:eastAsiaTheme="majorEastAsia" w:hAnsi="Arial Narrow"/>
          <w:b w:val="0"/>
          <w:bCs w:val="0"/>
          <w:color w:val="000000"/>
          <w:sz w:val="22"/>
          <w:szCs w:val="22"/>
          <w:lang w:eastAsia="zh-CN"/>
        </w:rPr>
        <w:t>This</w:t>
      </w:r>
      <w:r w:rsidR="00690F4F">
        <w:rPr>
          <w:rStyle w:val="Strong"/>
          <w:rFonts w:ascii="Arial Narrow" w:eastAsiaTheme="majorEastAsia" w:hAnsi="Arial Narrow"/>
          <w:b w:val="0"/>
          <w:bCs w:val="0"/>
          <w:color w:val="000000"/>
          <w:sz w:val="22"/>
          <w:szCs w:val="22"/>
          <w:lang w:eastAsia="zh-CN"/>
        </w:rPr>
        <w:t xml:space="preserve"> has caused rights holders’ significant economic losses</w:t>
      </w:r>
      <w:r w:rsidR="00000C13">
        <w:rPr>
          <w:rStyle w:val="Strong"/>
          <w:rFonts w:ascii="Arial Narrow" w:eastAsiaTheme="majorEastAsia" w:hAnsi="Arial Narrow"/>
          <w:b w:val="0"/>
          <w:bCs w:val="0"/>
          <w:color w:val="000000"/>
          <w:sz w:val="22"/>
          <w:szCs w:val="22"/>
          <w:lang w:eastAsia="zh-CN"/>
        </w:rPr>
        <w:t xml:space="preserve"> over the years</w:t>
      </w:r>
      <w:r w:rsidR="00690F4F">
        <w:rPr>
          <w:rStyle w:val="Strong"/>
          <w:rFonts w:ascii="Arial Narrow" w:eastAsiaTheme="majorEastAsia" w:hAnsi="Arial Narrow"/>
          <w:b w:val="0"/>
          <w:bCs w:val="0"/>
          <w:color w:val="000000"/>
          <w:sz w:val="22"/>
          <w:szCs w:val="22"/>
          <w:lang w:eastAsia="zh-CN"/>
        </w:rPr>
        <w:t xml:space="preserve">. The royalty cap </w:t>
      </w:r>
      <w:r w:rsidR="0006030B">
        <w:rPr>
          <w:rStyle w:val="Strong"/>
          <w:rFonts w:ascii="Arial Narrow" w:eastAsiaTheme="majorEastAsia" w:hAnsi="Arial Narrow"/>
          <w:b w:val="0"/>
          <w:bCs w:val="0"/>
          <w:color w:val="000000"/>
          <w:sz w:val="22"/>
          <w:szCs w:val="22"/>
          <w:lang w:eastAsia="zh-CN"/>
        </w:rPr>
        <w:t xml:space="preserve">amounts to a forced subsidy to the commercial radio industry, reduces the amount of funds available for investment in local talent, and is without precedent internationally. There was a private members bill during the last parliament proposing to remove the cap, </w:t>
      </w:r>
      <w:r w:rsidR="00367EBA">
        <w:rPr>
          <w:rStyle w:val="Strong"/>
          <w:rFonts w:ascii="Arial Narrow" w:eastAsiaTheme="majorEastAsia" w:hAnsi="Arial Narrow"/>
          <w:b w:val="0"/>
          <w:bCs w:val="0"/>
          <w:color w:val="000000"/>
          <w:sz w:val="22"/>
          <w:szCs w:val="22"/>
          <w:lang w:eastAsia="zh-CN"/>
        </w:rPr>
        <w:t>but it</w:t>
      </w:r>
      <w:r w:rsidR="0006030B">
        <w:rPr>
          <w:rStyle w:val="Strong"/>
          <w:rFonts w:ascii="Arial Narrow" w:eastAsiaTheme="majorEastAsia" w:hAnsi="Arial Narrow"/>
          <w:b w:val="0"/>
          <w:bCs w:val="0"/>
          <w:color w:val="000000"/>
          <w:sz w:val="22"/>
          <w:szCs w:val="22"/>
          <w:lang w:eastAsia="zh-CN"/>
        </w:rPr>
        <w:t xml:space="preserve"> was not passed in time before the last parliamentary election. The removal of the cap is long overdue. </w:t>
      </w:r>
    </w:p>
    <w:p w14:paraId="3A2AD2A7" w14:textId="77777777" w:rsidR="0031233B" w:rsidRPr="009756A9" w:rsidRDefault="0031233B" w:rsidP="0031233B">
      <w:pPr>
        <w:shd w:val="clear" w:color="auto" w:fill="FFFFFF"/>
        <w:outlineLvl w:val="0"/>
        <w:rPr>
          <w:rStyle w:val="Strong"/>
          <w:rFonts w:ascii="Arial Narrow" w:eastAsiaTheme="majorEastAsia" w:hAnsi="Arial Narrow"/>
          <w:color w:val="000000"/>
          <w:sz w:val="22"/>
          <w:szCs w:val="22"/>
          <w:lang w:eastAsia="zh-CN"/>
        </w:rPr>
      </w:pPr>
    </w:p>
    <w:p w14:paraId="76E54FBD" w14:textId="3C378777" w:rsidR="007E169C" w:rsidRPr="009756A9" w:rsidRDefault="00AE6C04"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BELGIUM</w:t>
      </w:r>
    </w:p>
    <w:p w14:paraId="227833B3" w14:textId="77777777" w:rsidR="00AE6C04" w:rsidRPr="009756A9" w:rsidRDefault="00AE6C04" w:rsidP="006F5BA4">
      <w:pPr>
        <w:shd w:val="clear" w:color="auto" w:fill="FFFFFF"/>
        <w:outlineLvl w:val="0"/>
        <w:rPr>
          <w:rStyle w:val="Strong"/>
          <w:rFonts w:ascii="Arial Narrow" w:eastAsiaTheme="majorEastAsia" w:hAnsi="Arial Narrow"/>
          <w:color w:val="000000"/>
          <w:sz w:val="22"/>
          <w:szCs w:val="22"/>
          <w:u w:val="single"/>
          <w:lang w:eastAsia="zh-CN"/>
        </w:rPr>
      </w:pPr>
    </w:p>
    <w:p w14:paraId="7864245A" w14:textId="072B6FD7" w:rsidR="00AE6C04" w:rsidRDefault="00AE6C04" w:rsidP="577CDA0E">
      <w:pPr>
        <w:shd w:val="clear" w:color="auto" w:fill="FFFFFF" w:themeFill="background1"/>
        <w:ind w:firstLine="720"/>
        <w:jc w:val="both"/>
        <w:outlineLvl w:val="0"/>
        <w:rPr>
          <w:rFonts w:ascii="Arial Narrow" w:hAnsi="Arial Narrow"/>
          <w:color w:val="000000" w:themeColor="text1"/>
          <w:sz w:val="22"/>
          <w:szCs w:val="22"/>
          <w:lang w:eastAsia="zh-CN"/>
        </w:rPr>
      </w:pPr>
      <w:r w:rsidRPr="00303C4F">
        <w:rPr>
          <w:rFonts w:ascii="Arial Narrow" w:hAnsi="Arial Narrow"/>
          <w:color w:val="000000"/>
          <w:sz w:val="22"/>
          <w:szCs w:val="22"/>
          <w:lang w:eastAsia="zh-CN"/>
        </w:rPr>
        <w:t xml:space="preserve">Belgium transposed the </w:t>
      </w:r>
      <w:r w:rsidRPr="00FE0879">
        <w:rPr>
          <w:rFonts w:ascii="Arial Narrow" w:hAnsi="Arial Narrow"/>
          <w:color w:val="000000"/>
          <w:sz w:val="22"/>
          <w:szCs w:val="22"/>
          <w:lang w:eastAsia="zh-CN"/>
        </w:rPr>
        <w:t>European Union (EU) Directive 2019/790 on copyright and related rights in the Digital Single Market (DSM Copyright Directive)</w:t>
      </w:r>
      <w:r>
        <w:rPr>
          <w:rFonts w:ascii="Arial Narrow" w:hAnsi="Arial Narrow"/>
          <w:color w:val="000000"/>
          <w:sz w:val="22"/>
          <w:szCs w:val="22"/>
          <w:lang w:eastAsia="zh-CN"/>
        </w:rPr>
        <w:t xml:space="preserve"> </w:t>
      </w:r>
      <w:r w:rsidRPr="00303C4F">
        <w:rPr>
          <w:rFonts w:ascii="Arial Narrow" w:hAnsi="Arial Narrow"/>
          <w:color w:val="000000"/>
          <w:sz w:val="22"/>
          <w:szCs w:val="22"/>
          <w:lang w:eastAsia="zh-CN"/>
        </w:rPr>
        <w:t>and SatCab</w:t>
      </w:r>
      <w:r w:rsidR="002016B4">
        <w:rPr>
          <w:rFonts w:ascii="Arial Narrow" w:hAnsi="Arial Narrow"/>
          <w:color w:val="000000"/>
          <w:sz w:val="22"/>
          <w:szCs w:val="22"/>
          <w:lang w:eastAsia="zh-CN"/>
        </w:rPr>
        <w:t xml:space="preserve"> Directive</w:t>
      </w:r>
      <w:r>
        <w:rPr>
          <w:rStyle w:val="FootnoteReference"/>
          <w:rFonts w:ascii="Arial Narrow" w:hAnsi="Arial Narrow"/>
          <w:color w:val="000000"/>
          <w:sz w:val="22"/>
          <w:szCs w:val="22"/>
          <w:lang w:eastAsia="zh-CN"/>
        </w:rPr>
        <w:footnoteReference w:id="3"/>
      </w:r>
      <w:r w:rsidRPr="00303C4F">
        <w:rPr>
          <w:rFonts w:ascii="Arial Narrow" w:hAnsi="Arial Narrow"/>
          <w:color w:val="000000"/>
          <w:sz w:val="22"/>
          <w:szCs w:val="22"/>
          <w:lang w:eastAsia="zh-CN"/>
        </w:rPr>
        <w:t xml:space="preserve"> in 2022. The existing author and performer unwaivable remuneration right was extended to the new definition of retransmission and is subject to mandatory collective rights management for cable retransmission and for direct injection when </w:t>
      </w:r>
      <w:r w:rsidR="002016B4">
        <w:rPr>
          <w:rFonts w:ascii="Arial Narrow" w:hAnsi="Arial Narrow"/>
          <w:color w:val="000000"/>
          <w:sz w:val="22"/>
          <w:szCs w:val="22"/>
          <w:lang w:eastAsia="zh-CN"/>
        </w:rPr>
        <w:t>authors and performers</w:t>
      </w:r>
      <w:r w:rsidR="002016B4" w:rsidRPr="00303C4F">
        <w:rPr>
          <w:rFonts w:ascii="Arial Narrow" w:hAnsi="Arial Narrow"/>
          <w:color w:val="000000"/>
          <w:sz w:val="22"/>
          <w:szCs w:val="22"/>
          <w:lang w:eastAsia="zh-CN"/>
        </w:rPr>
        <w:t xml:space="preserve"> </w:t>
      </w:r>
      <w:r w:rsidRPr="00303C4F">
        <w:rPr>
          <w:rFonts w:ascii="Arial Narrow" w:hAnsi="Arial Narrow"/>
          <w:color w:val="000000"/>
          <w:sz w:val="22"/>
          <w:szCs w:val="22"/>
          <w:lang w:eastAsia="zh-CN"/>
        </w:rPr>
        <w:t xml:space="preserve">transfer their rights to </w:t>
      </w:r>
      <w:r>
        <w:rPr>
          <w:rFonts w:ascii="Arial Narrow" w:hAnsi="Arial Narrow"/>
          <w:color w:val="000000"/>
          <w:sz w:val="22"/>
          <w:szCs w:val="22"/>
          <w:lang w:eastAsia="zh-CN"/>
        </w:rPr>
        <w:lastRenderedPageBreak/>
        <w:t>audiovisual</w:t>
      </w:r>
      <w:r w:rsidRPr="00303C4F">
        <w:rPr>
          <w:rFonts w:ascii="Arial Narrow" w:hAnsi="Arial Narrow"/>
          <w:color w:val="000000"/>
          <w:sz w:val="22"/>
          <w:szCs w:val="22"/>
          <w:lang w:eastAsia="zh-CN"/>
        </w:rPr>
        <w:t xml:space="preserve"> producers. This new definition includes simultaneous/live and unabridged retransmission of television or radio programs when carried out by a party other than the broadcaster, including via satellite, digital terrestrial, Internet Protocol Television</w:t>
      </w:r>
      <w:r>
        <w:rPr>
          <w:rFonts w:ascii="Arial Narrow" w:hAnsi="Arial Narrow"/>
          <w:color w:val="000000"/>
          <w:sz w:val="22"/>
          <w:szCs w:val="22"/>
          <w:lang w:eastAsia="zh-CN"/>
        </w:rPr>
        <w:t xml:space="preserve"> (IPTV)</w:t>
      </w:r>
      <w:r w:rsidRPr="00303C4F">
        <w:rPr>
          <w:rFonts w:ascii="Arial Narrow" w:hAnsi="Arial Narrow"/>
          <w:color w:val="000000"/>
          <w:sz w:val="22"/>
          <w:szCs w:val="22"/>
          <w:lang w:eastAsia="zh-CN"/>
        </w:rPr>
        <w:t xml:space="preserve"> networks, and mobile networks. </w:t>
      </w:r>
      <w:r>
        <w:rPr>
          <w:rFonts w:ascii="Arial Narrow" w:hAnsi="Arial Narrow"/>
          <w:color w:val="000000"/>
          <w:sz w:val="22"/>
          <w:szCs w:val="22"/>
          <w:lang w:eastAsia="zh-CN"/>
        </w:rPr>
        <w:t>This remuneration right was introduced without consultations with stakeholders or a proper impact assessment. Additionally, it</w:t>
      </w:r>
      <w:r w:rsidRPr="00303C4F">
        <w:rPr>
          <w:rFonts w:ascii="Arial Narrow" w:hAnsi="Arial Narrow"/>
          <w:color w:val="000000"/>
          <w:sz w:val="22"/>
          <w:szCs w:val="22"/>
          <w:lang w:eastAsia="zh-CN"/>
        </w:rPr>
        <w:t xml:space="preserve"> covers live retransmission if it takes place in a controlled and secure environment for authorized users. Belgium went beyond what is prescribed in the Directive by introducing a</w:t>
      </w:r>
      <w:r w:rsidR="009243DD">
        <w:rPr>
          <w:rFonts w:ascii="Arial Narrow" w:hAnsi="Arial Narrow"/>
          <w:color w:val="000000"/>
          <w:sz w:val="22"/>
          <w:szCs w:val="22"/>
          <w:lang w:eastAsia="zh-CN"/>
        </w:rPr>
        <w:t>nother</w:t>
      </w:r>
      <w:r w:rsidRPr="00303C4F">
        <w:rPr>
          <w:rFonts w:ascii="Arial Narrow" w:hAnsi="Arial Narrow"/>
          <w:color w:val="000000"/>
          <w:sz w:val="22"/>
          <w:szCs w:val="22"/>
          <w:lang w:eastAsia="zh-CN"/>
        </w:rPr>
        <w:t xml:space="preserve"> mandatory unwaivable remuneration right for performers and authors </w:t>
      </w:r>
      <w:r w:rsidR="00425B52">
        <w:rPr>
          <w:rFonts w:ascii="Arial Narrow" w:hAnsi="Arial Narrow"/>
          <w:color w:val="000000"/>
          <w:sz w:val="22"/>
          <w:szCs w:val="22"/>
          <w:lang w:eastAsia="zh-CN"/>
        </w:rPr>
        <w:t xml:space="preserve">that is </w:t>
      </w:r>
      <w:r w:rsidRPr="00303C4F">
        <w:rPr>
          <w:rFonts w:ascii="Arial Narrow" w:hAnsi="Arial Narrow"/>
          <w:color w:val="000000"/>
          <w:sz w:val="22"/>
          <w:szCs w:val="22"/>
          <w:lang w:eastAsia="zh-CN"/>
        </w:rPr>
        <w:t xml:space="preserve">paid by </w:t>
      </w:r>
      <w:r>
        <w:rPr>
          <w:rFonts w:ascii="Arial Narrow" w:hAnsi="Arial Narrow"/>
          <w:color w:val="000000"/>
          <w:sz w:val="22"/>
          <w:szCs w:val="22"/>
          <w:lang w:eastAsia="zh-CN"/>
        </w:rPr>
        <w:t>audiovisual</w:t>
      </w:r>
      <w:r w:rsidRPr="00303C4F">
        <w:rPr>
          <w:rFonts w:ascii="Arial Narrow" w:hAnsi="Arial Narrow"/>
          <w:color w:val="000000"/>
          <w:sz w:val="22"/>
          <w:szCs w:val="22"/>
          <w:lang w:eastAsia="zh-CN"/>
        </w:rPr>
        <w:t xml:space="preserve"> and music on-demand services </w:t>
      </w:r>
      <w:r w:rsidR="00425B52">
        <w:rPr>
          <w:rFonts w:ascii="Arial Narrow" w:hAnsi="Arial Narrow"/>
          <w:color w:val="000000"/>
          <w:sz w:val="22"/>
          <w:szCs w:val="22"/>
          <w:lang w:eastAsia="zh-CN"/>
        </w:rPr>
        <w:t>and</w:t>
      </w:r>
      <w:r w:rsidRPr="00303C4F">
        <w:rPr>
          <w:rFonts w:ascii="Arial Narrow" w:hAnsi="Arial Narrow"/>
          <w:color w:val="000000"/>
          <w:sz w:val="22"/>
          <w:szCs w:val="22"/>
          <w:lang w:eastAsia="zh-CN"/>
        </w:rPr>
        <w:t xml:space="preserve">, unless there is a collective agreement, is subject to mandatory collective rights management (Articles 60-62). </w:t>
      </w:r>
      <w:r w:rsidR="00AB2DE1">
        <w:rPr>
          <w:rFonts w:ascii="Arial Narrow" w:hAnsi="Arial Narrow"/>
          <w:color w:val="000000"/>
          <w:sz w:val="22"/>
          <w:szCs w:val="22"/>
          <w:lang w:eastAsia="zh-CN"/>
        </w:rPr>
        <w:t xml:space="preserve">This </w:t>
      </w:r>
      <w:r w:rsidR="002016B4">
        <w:rPr>
          <w:rFonts w:ascii="Arial Narrow" w:hAnsi="Arial Narrow"/>
          <w:color w:val="000000"/>
          <w:sz w:val="22"/>
          <w:szCs w:val="22"/>
          <w:lang w:eastAsia="zh-CN"/>
        </w:rPr>
        <w:t xml:space="preserve">adds </w:t>
      </w:r>
      <w:r w:rsidR="00AB2DE1">
        <w:rPr>
          <w:rFonts w:ascii="Arial Narrow" w:hAnsi="Arial Narrow"/>
          <w:color w:val="000000"/>
          <w:sz w:val="22"/>
          <w:szCs w:val="22"/>
          <w:lang w:eastAsia="zh-CN"/>
        </w:rPr>
        <w:t>a completely unnecessary step</w:t>
      </w:r>
      <w:r w:rsidR="002016B4">
        <w:rPr>
          <w:rFonts w:ascii="Arial Narrow" w:hAnsi="Arial Narrow"/>
          <w:color w:val="000000"/>
          <w:sz w:val="22"/>
          <w:szCs w:val="22"/>
          <w:lang w:eastAsia="zh-CN"/>
        </w:rPr>
        <w:t xml:space="preserve">, which will be costly and </w:t>
      </w:r>
      <w:r w:rsidR="00F70882">
        <w:rPr>
          <w:rFonts w:ascii="Arial Narrow" w:hAnsi="Arial Narrow"/>
          <w:color w:val="000000"/>
          <w:sz w:val="22"/>
          <w:szCs w:val="22"/>
          <w:lang w:eastAsia="zh-CN"/>
        </w:rPr>
        <w:t xml:space="preserve">highly </w:t>
      </w:r>
      <w:r w:rsidR="002016B4">
        <w:rPr>
          <w:rFonts w:ascii="Arial Narrow" w:hAnsi="Arial Narrow"/>
          <w:color w:val="000000"/>
          <w:sz w:val="22"/>
          <w:szCs w:val="22"/>
          <w:lang w:eastAsia="zh-CN"/>
        </w:rPr>
        <w:t>bureaucratic to administrate,</w:t>
      </w:r>
      <w:r w:rsidR="00AB2DE1">
        <w:rPr>
          <w:rFonts w:ascii="Arial Narrow" w:hAnsi="Arial Narrow"/>
          <w:color w:val="000000"/>
          <w:sz w:val="22"/>
          <w:szCs w:val="22"/>
          <w:lang w:eastAsia="zh-CN"/>
        </w:rPr>
        <w:t xml:space="preserve"> </w:t>
      </w:r>
      <w:r w:rsidR="002016B4">
        <w:rPr>
          <w:rFonts w:ascii="Arial Narrow" w:hAnsi="Arial Narrow"/>
          <w:color w:val="000000"/>
          <w:sz w:val="22"/>
          <w:szCs w:val="22"/>
          <w:lang w:eastAsia="zh-CN"/>
        </w:rPr>
        <w:t>to</w:t>
      </w:r>
      <w:r w:rsidR="00AB2DE1">
        <w:rPr>
          <w:rFonts w:ascii="Arial Narrow" w:hAnsi="Arial Narrow"/>
          <w:color w:val="000000"/>
          <w:sz w:val="22"/>
          <w:szCs w:val="22"/>
          <w:lang w:eastAsia="zh-CN"/>
        </w:rPr>
        <w:t xml:space="preserve"> the process for remunerating artists for the use of their recordings by online streaming services. Instead of benefitting Belgian</w:t>
      </w:r>
      <w:r w:rsidR="00BB7184">
        <w:rPr>
          <w:rFonts w:ascii="Arial Narrow" w:hAnsi="Arial Narrow"/>
          <w:color w:val="000000"/>
          <w:sz w:val="22"/>
          <w:szCs w:val="22"/>
          <w:lang w:eastAsia="zh-CN"/>
        </w:rPr>
        <w:t xml:space="preserve"> or international</w:t>
      </w:r>
      <w:r w:rsidR="00AB2DE1">
        <w:rPr>
          <w:rFonts w:ascii="Arial Narrow" w:hAnsi="Arial Narrow"/>
          <w:color w:val="000000"/>
          <w:sz w:val="22"/>
          <w:szCs w:val="22"/>
          <w:lang w:eastAsia="zh-CN"/>
        </w:rPr>
        <w:t xml:space="preserve"> artists, </w:t>
      </w:r>
      <w:r w:rsidR="00DA5C0D">
        <w:rPr>
          <w:rFonts w:ascii="Arial Narrow" w:hAnsi="Arial Narrow"/>
          <w:color w:val="000000"/>
          <w:sz w:val="22"/>
          <w:szCs w:val="22"/>
          <w:lang w:eastAsia="zh-CN"/>
        </w:rPr>
        <w:t xml:space="preserve">the remuneration right </w:t>
      </w:r>
      <w:r w:rsidR="00AB2DE1">
        <w:rPr>
          <w:rFonts w:ascii="Arial Narrow" w:hAnsi="Arial Narrow"/>
          <w:color w:val="000000"/>
          <w:sz w:val="22"/>
          <w:szCs w:val="22"/>
          <w:lang w:eastAsia="zh-CN"/>
        </w:rPr>
        <w:t>jeopardizes the future of the Belgian music sector by damaging the ability of record labels to invest in Belgian artists and the country’s wider music sector</w:t>
      </w:r>
      <w:r w:rsidR="00BB745B">
        <w:rPr>
          <w:rFonts w:ascii="Arial Narrow" w:hAnsi="Arial Narrow"/>
          <w:color w:val="000000"/>
          <w:sz w:val="22"/>
          <w:szCs w:val="22"/>
          <w:lang w:eastAsia="zh-CN"/>
        </w:rPr>
        <w:t xml:space="preserve">. It further </w:t>
      </w:r>
      <w:r w:rsidR="00EF7C53">
        <w:rPr>
          <w:rFonts w:ascii="Arial Narrow" w:hAnsi="Arial Narrow"/>
          <w:color w:val="000000"/>
          <w:sz w:val="22"/>
          <w:szCs w:val="22"/>
          <w:lang w:eastAsia="zh-CN"/>
        </w:rPr>
        <w:t>ma</w:t>
      </w:r>
      <w:r w:rsidR="00BB745B">
        <w:rPr>
          <w:rFonts w:ascii="Arial Narrow" w:hAnsi="Arial Narrow"/>
          <w:color w:val="000000"/>
          <w:sz w:val="22"/>
          <w:szCs w:val="22"/>
          <w:lang w:eastAsia="zh-CN"/>
        </w:rPr>
        <w:t>kes</w:t>
      </w:r>
      <w:r w:rsidR="00EF7C53">
        <w:rPr>
          <w:rFonts w:ascii="Arial Narrow" w:hAnsi="Arial Narrow"/>
          <w:color w:val="000000"/>
          <w:sz w:val="22"/>
          <w:szCs w:val="22"/>
          <w:lang w:eastAsia="zh-CN"/>
        </w:rPr>
        <w:t xml:space="preserve"> entry for digital music services into Belgian and EU markets more complicated and costly</w:t>
      </w:r>
      <w:r w:rsidR="00AB2DE1">
        <w:rPr>
          <w:rFonts w:ascii="Arial Narrow" w:hAnsi="Arial Narrow"/>
          <w:color w:val="000000"/>
          <w:sz w:val="22"/>
          <w:szCs w:val="22"/>
          <w:lang w:eastAsia="zh-CN"/>
        </w:rPr>
        <w:t xml:space="preserve">. </w:t>
      </w:r>
      <w:r w:rsidRPr="00303C4F">
        <w:rPr>
          <w:rFonts w:ascii="Arial Narrow" w:hAnsi="Arial Narrow"/>
          <w:color w:val="000000"/>
          <w:sz w:val="22"/>
          <w:szCs w:val="22"/>
          <w:lang w:eastAsia="zh-CN"/>
        </w:rPr>
        <w:t>The law entered into force in 2022</w:t>
      </w:r>
      <w:r w:rsidR="00425B52">
        <w:rPr>
          <w:rFonts w:ascii="Arial Narrow" w:hAnsi="Arial Narrow"/>
          <w:color w:val="000000"/>
          <w:sz w:val="22"/>
          <w:szCs w:val="22"/>
          <w:lang w:eastAsia="zh-CN"/>
        </w:rPr>
        <w:t xml:space="preserve"> and s</w:t>
      </w:r>
      <w:r w:rsidRPr="00303C4F">
        <w:rPr>
          <w:rFonts w:ascii="Arial Narrow" w:hAnsi="Arial Narrow"/>
          <w:color w:val="000000"/>
          <w:sz w:val="22"/>
          <w:szCs w:val="22"/>
          <w:lang w:eastAsia="zh-CN"/>
        </w:rPr>
        <w:t xml:space="preserve">ome of </w:t>
      </w:r>
      <w:r w:rsidR="00425B52">
        <w:rPr>
          <w:rFonts w:ascii="Arial Narrow" w:hAnsi="Arial Narrow"/>
          <w:color w:val="000000"/>
          <w:sz w:val="22"/>
          <w:szCs w:val="22"/>
          <w:lang w:eastAsia="zh-CN"/>
        </w:rPr>
        <w:t>its</w:t>
      </w:r>
      <w:r w:rsidRPr="00303C4F">
        <w:rPr>
          <w:rFonts w:ascii="Arial Narrow" w:hAnsi="Arial Narrow"/>
          <w:color w:val="000000"/>
          <w:sz w:val="22"/>
          <w:szCs w:val="22"/>
          <w:lang w:eastAsia="zh-CN"/>
        </w:rPr>
        <w:t xml:space="preserve"> provisions are being challenged before the Belgian Constitutional Court</w:t>
      </w:r>
      <w:r>
        <w:rPr>
          <w:rFonts w:ascii="Arial Narrow" w:hAnsi="Arial Narrow"/>
          <w:color w:val="000000"/>
          <w:sz w:val="22"/>
          <w:szCs w:val="22"/>
          <w:lang w:eastAsia="zh-CN"/>
        </w:rPr>
        <w:t>,</w:t>
      </w:r>
      <w:r w:rsidRPr="00303C4F">
        <w:rPr>
          <w:rFonts w:ascii="Arial Narrow" w:hAnsi="Arial Narrow"/>
          <w:color w:val="000000"/>
          <w:sz w:val="22"/>
          <w:szCs w:val="22"/>
          <w:lang w:eastAsia="zh-CN"/>
        </w:rPr>
        <w:t xml:space="preserve"> </w:t>
      </w:r>
      <w:r>
        <w:rPr>
          <w:rFonts w:ascii="Arial Narrow" w:hAnsi="Arial Narrow"/>
          <w:color w:val="000000"/>
          <w:sz w:val="22"/>
          <w:szCs w:val="22"/>
          <w:lang w:eastAsia="zh-CN"/>
        </w:rPr>
        <w:t>which</w:t>
      </w:r>
      <w:r w:rsidRPr="00303C4F">
        <w:rPr>
          <w:rFonts w:ascii="Arial Narrow" w:hAnsi="Arial Narrow"/>
          <w:color w:val="000000"/>
          <w:sz w:val="22"/>
          <w:szCs w:val="22"/>
          <w:lang w:eastAsia="zh-CN"/>
        </w:rPr>
        <w:t xml:space="preserve"> recently</w:t>
      </w:r>
      <w:r>
        <w:rPr>
          <w:rFonts w:ascii="Arial Narrow" w:hAnsi="Arial Narrow"/>
          <w:color w:val="000000"/>
          <w:sz w:val="22"/>
          <w:szCs w:val="22"/>
          <w:lang w:eastAsia="zh-CN"/>
        </w:rPr>
        <w:t xml:space="preserve"> decided</w:t>
      </w:r>
      <w:r w:rsidRPr="00303C4F">
        <w:rPr>
          <w:rFonts w:ascii="Arial Narrow" w:hAnsi="Arial Narrow"/>
          <w:color w:val="000000"/>
          <w:sz w:val="22"/>
          <w:szCs w:val="22"/>
          <w:lang w:eastAsia="zh-CN"/>
        </w:rPr>
        <w:t xml:space="preserve"> to refer </w:t>
      </w:r>
      <w:r w:rsidRPr="577CDA0E">
        <w:rPr>
          <w:rFonts w:ascii="Arial Narrow" w:hAnsi="Arial Narrow"/>
          <w:color w:val="000000" w:themeColor="text1"/>
          <w:sz w:val="22"/>
          <w:szCs w:val="22"/>
          <w:lang w:eastAsia="zh-CN"/>
        </w:rPr>
        <w:t>thirteen preliminary questions</w:t>
      </w:r>
      <w:r w:rsidR="00FC6CAB">
        <w:rPr>
          <w:rFonts w:ascii="Arial Narrow" w:hAnsi="Arial Narrow"/>
          <w:color w:val="000000" w:themeColor="text1"/>
          <w:sz w:val="22"/>
          <w:szCs w:val="22"/>
          <w:lang w:eastAsia="zh-CN"/>
        </w:rPr>
        <w:t xml:space="preserve"> in the case</w:t>
      </w:r>
      <w:r w:rsidRPr="00303C4F">
        <w:rPr>
          <w:rFonts w:ascii="Arial Narrow" w:hAnsi="Arial Narrow"/>
          <w:color w:val="000000"/>
          <w:sz w:val="22"/>
          <w:szCs w:val="22"/>
          <w:lang w:eastAsia="zh-CN"/>
        </w:rPr>
        <w:t xml:space="preserve"> to the </w:t>
      </w:r>
      <w:r w:rsidR="00CE03BC">
        <w:rPr>
          <w:rFonts w:ascii="Arial Narrow" w:hAnsi="Arial Narrow"/>
          <w:color w:val="000000"/>
          <w:sz w:val="22"/>
          <w:szCs w:val="22"/>
          <w:lang w:eastAsia="zh-CN"/>
        </w:rPr>
        <w:t>Court of Justice of the EU.</w:t>
      </w:r>
      <w:r w:rsidRPr="00303C4F">
        <w:rPr>
          <w:rFonts w:ascii="Arial Narrow" w:hAnsi="Arial Narrow"/>
          <w:color w:val="000000"/>
          <w:sz w:val="22"/>
          <w:szCs w:val="22"/>
          <w:lang w:eastAsia="zh-CN"/>
        </w:rPr>
        <w:t xml:space="preserve"> </w:t>
      </w:r>
    </w:p>
    <w:p w14:paraId="7136B7D0" w14:textId="77777777" w:rsidR="00AE6C04" w:rsidRPr="009756A9" w:rsidRDefault="00AE6C04" w:rsidP="006F5BA4">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5B3694DB" w14:textId="77777777" w:rsidR="00AE6C04" w:rsidRPr="009756A9" w:rsidRDefault="00AE6C04"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BULGARIA</w:t>
      </w:r>
    </w:p>
    <w:p w14:paraId="5FD4BCF7" w14:textId="77777777" w:rsidR="00AE6C04" w:rsidRDefault="00AE6C04" w:rsidP="006E7D32">
      <w:pPr>
        <w:shd w:val="clear" w:color="auto" w:fill="FFFFFF"/>
        <w:outlineLvl w:val="0"/>
        <w:rPr>
          <w:rStyle w:val="Strong"/>
          <w:rFonts w:ascii="Arial Narrow" w:eastAsiaTheme="majorEastAsia" w:hAnsi="Arial Narrow"/>
          <w:b w:val="0"/>
          <w:bCs w:val="0"/>
          <w:color w:val="000000"/>
          <w:lang w:eastAsia="zh-CN"/>
        </w:rPr>
      </w:pPr>
    </w:p>
    <w:p w14:paraId="204DBC6A" w14:textId="74B2DEC2" w:rsidR="00E11108" w:rsidRPr="00B36A35" w:rsidRDefault="00AE6C04" w:rsidP="00691AFE">
      <w:pPr>
        <w:shd w:val="clear" w:color="auto" w:fill="FFFFFF" w:themeFill="background1"/>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ab/>
      </w:r>
      <w:r w:rsidR="008A7294" w:rsidRPr="00303C4F">
        <w:rPr>
          <w:rFonts w:ascii="Arial Narrow" w:hAnsi="Arial Narrow"/>
          <w:color w:val="000000"/>
          <w:sz w:val="22"/>
          <w:szCs w:val="22"/>
          <w:lang w:eastAsia="zh-CN"/>
        </w:rPr>
        <w:t xml:space="preserve"> </w:t>
      </w:r>
      <w:r w:rsidR="008A21E5" w:rsidRPr="008A21E5">
        <w:rPr>
          <w:rFonts w:ascii="Arial Narrow" w:hAnsi="Arial Narrow"/>
          <w:color w:val="000000"/>
          <w:sz w:val="22"/>
          <w:szCs w:val="22"/>
          <w:lang w:eastAsia="zh-CN"/>
        </w:rPr>
        <w:t xml:space="preserve">Bulgaria is consulting on the transposition of the </w:t>
      </w:r>
      <w:r w:rsidR="00425B52" w:rsidRPr="00425B52">
        <w:rPr>
          <w:rFonts w:ascii="Arial Narrow" w:hAnsi="Arial Narrow"/>
          <w:color w:val="000000"/>
          <w:sz w:val="22"/>
          <w:szCs w:val="22"/>
          <w:lang w:eastAsia="zh-CN"/>
        </w:rPr>
        <w:t xml:space="preserve">Network and Information Security </w:t>
      </w:r>
      <w:r w:rsidR="00425B52">
        <w:rPr>
          <w:rFonts w:ascii="Arial Narrow" w:hAnsi="Arial Narrow"/>
          <w:color w:val="000000"/>
          <w:sz w:val="22"/>
          <w:szCs w:val="22"/>
          <w:lang w:eastAsia="zh-CN"/>
        </w:rPr>
        <w:t>2 (</w:t>
      </w:r>
      <w:r w:rsidR="008A21E5" w:rsidRPr="008A21E5">
        <w:rPr>
          <w:rFonts w:ascii="Arial Narrow" w:hAnsi="Arial Narrow"/>
          <w:color w:val="000000"/>
          <w:sz w:val="22"/>
          <w:szCs w:val="22"/>
          <w:lang w:eastAsia="zh-CN"/>
        </w:rPr>
        <w:t>NIS2</w:t>
      </w:r>
      <w:r w:rsidR="00425B52">
        <w:rPr>
          <w:rFonts w:ascii="Arial Narrow" w:hAnsi="Arial Narrow"/>
          <w:color w:val="000000"/>
          <w:sz w:val="22"/>
          <w:szCs w:val="22"/>
          <w:lang w:eastAsia="zh-CN"/>
        </w:rPr>
        <w:t>)</w:t>
      </w:r>
      <w:r w:rsidR="008A21E5" w:rsidRPr="008A21E5">
        <w:rPr>
          <w:rFonts w:ascii="Arial Narrow" w:hAnsi="Arial Narrow"/>
          <w:color w:val="000000"/>
          <w:sz w:val="22"/>
          <w:szCs w:val="22"/>
          <w:lang w:eastAsia="zh-CN"/>
        </w:rPr>
        <w:t xml:space="preserve"> Directive. The </w:t>
      </w:r>
      <w:r w:rsidR="00BA7831">
        <w:rPr>
          <w:rFonts w:ascii="Arial Narrow" w:hAnsi="Arial Narrow"/>
          <w:color w:val="000000"/>
          <w:sz w:val="22"/>
          <w:szCs w:val="22"/>
          <w:lang w:eastAsia="zh-CN"/>
        </w:rPr>
        <w:t>draft provisions define the scope</w:t>
      </w:r>
      <w:r w:rsidR="00ED3F0C">
        <w:rPr>
          <w:rFonts w:ascii="Arial Narrow" w:hAnsi="Arial Narrow"/>
          <w:color w:val="000000"/>
          <w:sz w:val="22"/>
          <w:szCs w:val="22"/>
          <w:lang w:eastAsia="zh-CN"/>
        </w:rPr>
        <w:t xml:space="preserve"> </w:t>
      </w:r>
      <w:r w:rsidR="008A21E5" w:rsidRPr="008A21E5">
        <w:rPr>
          <w:rFonts w:ascii="Arial Narrow" w:hAnsi="Arial Narrow"/>
          <w:color w:val="000000"/>
          <w:sz w:val="22"/>
          <w:szCs w:val="22"/>
          <w:lang w:eastAsia="zh-CN"/>
        </w:rPr>
        <w:t xml:space="preserve">of legitimate access seekers </w:t>
      </w:r>
      <w:r w:rsidR="00ED3F0C">
        <w:rPr>
          <w:rFonts w:ascii="Arial Narrow" w:hAnsi="Arial Narrow"/>
          <w:color w:val="000000"/>
          <w:sz w:val="22"/>
          <w:szCs w:val="22"/>
          <w:lang w:eastAsia="zh-CN"/>
        </w:rPr>
        <w:t>as</w:t>
      </w:r>
      <w:r w:rsidR="00ED3F0C" w:rsidRPr="008A21E5">
        <w:rPr>
          <w:rFonts w:ascii="Arial Narrow" w:hAnsi="Arial Narrow"/>
          <w:color w:val="000000"/>
          <w:sz w:val="22"/>
          <w:szCs w:val="22"/>
          <w:lang w:eastAsia="zh-CN"/>
        </w:rPr>
        <w:t xml:space="preserve"> </w:t>
      </w:r>
      <w:r w:rsidR="008A21E5" w:rsidRPr="008A21E5">
        <w:rPr>
          <w:rFonts w:ascii="Arial Narrow" w:hAnsi="Arial Narrow"/>
          <w:color w:val="000000"/>
          <w:sz w:val="22"/>
          <w:szCs w:val="22"/>
          <w:lang w:eastAsia="zh-CN"/>
        </w:rPr>
        <w:t xml:space="preserve">extremely narrow and mandate that </w:t>
      </w:r>
      <w:r w:rsidR="00425B52">
        <w:rPr>
          <w:rFonts w:ascii="Arial Narrow" w:hAnsi="Arial Narrow"/>
          <w:color w:val="000000"/>
          <w:sz w:val="22"/>
          <w:szCs w:val="22"/>
          <w:lang w:eastAsia="zh-CN"/>
        </w:rPr>
        <w:t>top-level-domain (</w:t>
      </w:r>
      <w:r w:rsidR="008A21E5" w:rsidRPr="008A21E5">
        <w:rPr>
          <w:rFonts w:ascii="Arial Narrow" w:hAnsi="Arial Narrow"/>
          <w:color w:val="000000"/>
          <w:sz w:val="22"/>
          <w:szCs w:val="22"/>
          <w:lang w:eastAsia="zh-CN"/>
        </w:rPr>
        <w:t>TLD</w:t>
      </w:r>
      <w:r w:rsidR="00425B52">
        <w:rPr>
          <w:rFonts w:ascii="Arial Narrow" w:hAnsi="Arial Narrow"/>
          <w:color w:val="000000"/>
          <w:sz w:val="22"/>
          <w:szCs w:val="22"/>
          <w:lang w:eastAsia="zh-CN"/>
        </w:rPr>
        <w:t>)</w:t>
      </w:r>
      <w:r w:rsidR="008A21E5" w:rsidRPr="008A21E5">
        <w:rPr>
          <w:rFonts w:ascii="Arial Narrow" w:hAnsi="Arial Narrow"/>
          <w:color w:val="000000"/>
          <w:sz w:val="22"/>
          <w:szCs w:val="22"/>
          <w:lang w:eastAsia="zh-CN"/>
        </w:rPr>
        <w:t xml:space="preserve"> name registries and entities providing registration services cooperate only with national competent authorities</w:t>
      </w:r>
      <w:r w:rsidR="009A2620">
        <w:rPr>
          <w:rFonts w:ascii="Arial Narrow" w:hAnsi="Arial Narrow"/>
          <w:color w:val="000000"/>
          <w:sz w:val="22"/>
          <w:szCs w:val="22"/>
          <w:lang w:eastAsia="zh-CN"/>
        </w:rPr>
        <w:t xml:space="preserve">, </w:t>
      </w:r>
      <w:r w:rsidR="00FE788F">
        <w:rPr>
          <w:rFonts w:ascii="Arial Narrow" w:hAnsi="Arial Narrow"/>
          <w:color w:val="000000"/>
          <w:sz w:val="22"/>
          <w:szCs w:val="22"/>
          <w:lang w:eastAsia="zh-CN"/>
        </w:rPr>
        <w:t>CSIRT (</w:t>
      </w:r>
      <w:r w:rsidR="00B5153D">
        <w:rPr>
          <w:rFonts w:ascii="Arial Narrow" w:hAnsi="Arial Narrow"/>
          <w:color w:val="000000"/>
          <w:sz w:val="22"/>
          <w:szCs w:val="22"/>
          <w:lang w:eastAsia="zh-CN"/>
        </w:rPr>
        <w:t>Computer Security Incident Response)</w:t>
      </w:r>
      <w:r w:rsidR="00FE788F">
        <w:rPr>
          <w:rFonts w:ascii="Arial Narrow" w:hAnsi="Arial Narrow"/>
          <w:color w:val="000000"/>
          <w:sz w:val="22"/>
          <w:szCs w:val="22"/>
          <w:lang w:eastAsia="zh-CN"/>
        </w:rPr>
        <w:t xml:space="preserve"> teams</w:t>
      </w:r>
      <w:r w:rsidR="009A2620">
        <w:rPr>
          <w:rFonts w:ascii="Arial Narrow" w:hAnsi="Arial Narrow"/>
          <w:color w:val="000000"/>
          <w:sz w:val="22"/>
          <w:szCs w:val="22"/>
          <w:lang w:eastAsia="zh-CN"/>
        </w:rPr>
        <w:t xml:space="preserve"> (sectoral and national),</w:t>
      </w:r>
      <w:r w:rsidR="008A21E5" w:rsidRPr="008A21E5">
        <w:rPr>
          <w:rFonts w:ascii="Arial Narrow" w:hAnsi="Arial Narrow"/>
          <w:color w:val="000000"/>
          <w:sz w:val="22"/>
          <w:szCs w:val="22"/>
          <w:lang w:eastAsia="zh-CN"/>
        </w:rPr>
        <w:t xml:space="preserve"> and pre-trial proceedings authorities. </w:t>
      </w:r>
      <w:r w:rsidR="001252E9">
        <w:rPr>
          <w:rFonts w:ascii="Arial Narrow" w:hAnsi="Arial Narrow"/>
          <w:color w:val="000000"/>
          <w:sz w:val="22"/>
          <w:szCs w:val="22"/>
          <w:lang w:eastAsia="zh-CN"/>
        </w:rPr>
        <w:t>This definitional limit, which restricts the scope of parties that could use the provision, was brought to the attention of the Parliamentary Committee on E-Government and Information Technology to the 51</w:t>
      </w:r>
      <w:r w:rsidR="001252E9" w:rsidRPr="00B36A35">
        <w:rPr>
          <w:rFonts w:ascii="Arial Narrow" w:hAnsi="Arial Narrow"/>
          <w:color w:val="000000"/>
          <w:sz w:val="22"/>
          <w:szCs w:val="22"/>
          <w:vertAlign w:val="superscript"/>
          <w:lang w:eastAsia="zh-CN"/>
        </w:rPr>
        <w:t>st</w:t>
      </w:r>
      <w:r w:rsidR="001252E9">
        <w:rPr>
          <w:rFonts w:ascii="Arial Narrow" w:hAnsi="Arial Narrow"/>
          <w:color w:val="000000"/>
          <w:sz w:val="22"/>
          <w:szCs w:val="22"/>
          <w:lang w:eastAsia="zh-CN"/>
        </w:rPr>
        <w:t xml:space="preserve"> </w:t>
      </w:r>
      <w:r w:rsidR="008827C3">
        <w:rPr>
          <w:rFonts w:ascii="Arial Narrow" w:hAnsi="Arial Narrow"/>
          <w:color w:val="000000"/>
          <w:sz w:val="22"/>
          <w:szCs w:val="22"/>
          <w:lang w:eastAsia="zh-CN"/>
        </w:rPr>
        <w:t xml:space="preserve">National Assembly but was ultimately rejected, as evidenced by the committee’s report prepared for the second plenary vote. </w:t>
      </w:r>
      <w:r w:rsidR="008A21E5" w:rsidRPr="008A21E5">
        <w:rPr>
          <w:rFonts w:ascii="Arial Narrow" w:hAnsi="Arial Narrow"/>
          <w:color w:val="000000"/>
          <w:sz w:val="22"/>
          <w:szCs w:val="22"/>
          <w:lang w:eastAsia="zh-CN"/>
        </w:rPr>
        <w:t xml:space="preserve">Such a narrow interpretation would negatively impact online copyright enforcement actions. Additionally, Bulgaria has not fully implemented Article 8(3) of the </w:t>
      </w:r>
      <w:r w:rsidR="00425B52" w:rsidRPr="00425B52">
        <w:rPr>
          <w:rFonts w:ascii="Arial Narrow" w:hAnsi="Arial Narrow"/>
          <w:color w:val="000000"/>
          <w:sz w:val="22"/>
          <w:szCs w:val="22"/>
          <w:lang w:eastAsia="zh-CN"/>
        </w:rPr>
        <w:t>EU Copyright Directive (2001/29/EC)</w:t>
      </w:r>
      <w:r w:rsidR="008A21E5" w:rsidRPr="008A21E5">
        <w:rPr>
          <w:rFonts w:ascii="Arial Narrow" w:hAnsi="Arial Narrow"/>
          <w:color w:val="000000"/>
          <w:sz w:val="22"/>
          <w:szCs w:val="22"/>
          <w:lang w:eastAsia="zh-CN"/>
        </w:rPr>
        <w:t>.</w:t>
      </w:r>
      <w:r w:rsidR="00D47975">
        <w:rPr>
          <w:rStyle w:val="FootnoteReference"/>
          <w:rFonts w:ascii="Arial Narrow" w:hAnsi="Arial Narrow"/>
          <w:color w:val="000000"/>
          <w:sz w:val="22"/>
          <w:szCs w:val="22"/>
          <w:lang w:eastAsia="zh-CN"/>
        </w:rPr>
        <w:footnoteReference w:id="4"/>
      </w:r>
      <w:r w:rsidR="004F074D">
        <w:rPr>
          <w:rStyle w:val="Strong"/>
          <w:rFonts w:ascii="Arial Narrow" w:eastAsiaTheme="majorEastAsia" w:hAnsi="Arial Narrow"/>
          <w:color w:val="000000"/>
          <w:sz w:val="22"/>
          <w:szCs w:val="22"/>
          <w:lang w:eastAsia="zh-CN"/>
        </w:rPr>
        <w:t xml:space="preserve"> </w:t>
      </w:r>
      <w:r w:rsidR="00DF36FF">
        <w:rPr>
          <w:rStyle w:val="Strong"/>
          <w:rFonts w:ascii="Arial Narrow" w:eastAsiaTheme="majorEastAsia" w:hAnsi="Arial Narrow"/>
          <w:b w:val="0"/>
          <w:bCs w:val="0"/>
          <w:color w:val="000000"/>
          <w:sz w:val="22"/>
          <w:szCs w:val="22"/>
          <w:lang w:eastAsia="zh-CN"/>
        </w:rPr>
        <w:t>However</w:t>
      </w:r>
      <w:r w:rsidR="00E11108" w:rsidRPr="00B36A35">
        <w:rPr>
          <w:rStyle w:val="Strong"/>
          <w:rFonts w:ascii="Arial Narrow" w:eastAsiaTheme="majorEastAsia" w:hAnsi="Arial Narrow"/>
          <w:b w:val="0"/>
          <w:bCs w:val="0"/>
          <w:color w:val="000000"/>
          <w:sz w:val="22"/>
          <w:szCs w:val="22"/>
          <w:lang w:eastAsia="zh-CN"/>
        </w:rPr>
        <w:t>,</w:t>
      </w:r>
      <w:r w:rsidR="00DF36FF">
        <w:rPr>
          <w:rStyle w:val="Strong"/>
          <w:rFonts w:ascii="Arial Narrow" w:eastAsiaTheme="majorEastAsia" w:hAnsi="Arial Narrow"/>
          <w:b w:val="0"/>
          <w:bCs w:val="0"/>
          <w:color w:val="000000"/>
          <w:sz w:val="22"/>
          <w:szCs w:val="22"/>
          <w:lang w:eastAsia="zh-CN"/>
        </w:rPr>
        <w:t xml:space="preserve"> in March 2025,</w:t>
      </w:r>
      <w:r w:rsidR="00E11108" w:rsidRPr="00B36A35">
        <w:rPr>
          <w:rStyle w:val="Strong"/>
          <w:rFonts w:ascii="Arial Narrow" w:eastAsiaTheme="majorEastAsia" w:hAnsi="Arial Narrow"/>
          <w:b w:val="0"/>
          <w:bCs w:val="0"/>
          <w:color w:val="000000"/>
          <w:sz w:val="22"/>
          <w:szCs w:val="22"/>
          <w:lang w:eastAsia="zh-CN"/>
        </w:rPr>
        <w:t xml:space="preserve"> the Bulgarian Ministry of Culture initiated</w:t>
      </w:r>
      <w:r w:rsidR="00DF36FF">
        <w:rPr>
          <w:rStyle w:val="Strong"/>
          <w:rFonts w:ascii="Arial Narrow" w:eastAsiaTheme="majorEastAsia" w:hAnsi="Arial Narrow"/>
          <w:b w:val="0"/>
          <w:bCs w:val="0"/>
          <w:color w:val="000000"/>
          <w:sz w:val="22"/>
          <w:szCs w:val="22"/>
          <w:lang w:eastAsia="zh-CN"/>
        </w:rPr>
        <w:t xml:space="preserve"> </w:t>
      </w:r>
      <w:r w:rsidR="00893F06" w:rsidRPr="00B36A35">
        <w:rPr>
          <w:rStyle w:val="Strong"/>
          <w:rFonts w:ascii="Arial Narrow" w:eastAsiaTheme="majorEastAsia" w:hAnsi="Arial Narrow"/>
          <w:b w:val="0"/>
          <w:bCs w:val="0"/>
          <w:color w:val="000000"/>
          <w:sz w:val="22"/>
          <w:szCs w:val="22"/>
          <w:lang w:eastAsia="zh-CN"/>
        </w:rPr>
        <w:t>consultations with stakeholders with a view to</w:t>
      </w:r>
      <w:r w:rsidR="009425F4">
        <w:rPr>
          <w:rStyle w:val="Strong"/>
          <w:rFonts w:ascii="Arial Narrow" w:eastAsiaTheme="majorEastAsia" w:hAnsi="Arial Narrow"/>
          <w:b w:val="0"/>
          <w:bCs w:val="0"/>
          <w:color w:val="000000"/>
          <w:sz w:val="22"/>
          <w:szCs w:val="22"/>
          <w:lang w:eastAsia="zh-CN"/>
        </w:rPr>
        <w:t>ward</w:t>
      </w:r>
      <w:r w:rsidR="00893F06" w:rsidRPr="00B36A35">
        <w:rPr>
          <w:rStyle w:val="Strong"/>
          <w:rFonts w:ascii="Arial Narrow" w:eastAsiaTheme="majorEastAsia" w:hAnsi="Arial Narrow"/>
          <w:b w:val="0"/>
          <w:bCs w:val="0"/>
          <w:color w:val="000000"/>
          <w:sz w:val="22"/>
          <w:szCs w:val="22"/>
          <w:lang w:eastAsia="zh-CN"/>
        </w:rPr>
        <w:t xml:space="preserve"> introducing legislation </w:t>
      </w:r>
      <w:r w:rsidR="00FF66E9">
        <w:rPr>
          <w:rStyle w:val="Strong"/>
          <w:rFonts w:ascii="Arial Narrow" w:eastAsiaTheme="majorEastAsia" w:hAnsi="Arial Narrow"/>
          <w:b w:val="0"/>
          <w:bCs w:val="0"/>
          <w:color w:val="000000"/>
          <w:sz w:val="22"/>
          <w:szCs w:val="22"/>
          <w:lang w:eastAsia="zh-CN"/>
        </w:rPr>
        <w:t>on</w:t>
      </w:r>
      <w:r w:rsidR="00893F06" w:rsidRPr="00B36A35">
        <w:rPr>
          <w:rStyle w:val="Strong"/>
          <w:rFonts w:ascii="Arial Narrow" w:eastAsiaTheme="majorEastAsia" w:hAnsi="Arial Narrow"/>
          <w:b w:val="0"/>
          <w:bCs w:val="0"/>
          <w:color w:val="000000"/>
          <w:sz w:val="22"/>
          <w:szCs w:val="22"/>
          <w:lang w:eastAsia="zh-CN"/>
        </w:rPr>
        <w:t xml:space="preserve"> enforcement</w:t>
      </w:r>
      <w:r w:rsidR="00494137" w:rsidRPr="00B36A35">
        <w:rPr>
          <w:rStyle w:val="Strong"/>
          <w:rFonts w:ascii="Arial Narrow" w:eastAsiaTheme="majorEastAsia" w:hAnsi="Arial Narrow"/>
          <w:b w:val="0"/>
          <w:bCs w:val="0"/>
          <w:color w:val="000000"/>
          <w:sz w:val="22"/>
          <w:szCs w:val="22"/>
          <w:lang w:eastAsia="zh-CN"/>
        </w:rPr>
        <w:t xml:space="preserve"> </w:t>
      </w:r>
      <w:r w:rsidR="00FF66E9">
        <w:rPr>
          <w:rStyle w:val="Strong"/>
          <w:rFonts w:ascii="Arial Narrow" w:eastAsiaTheme="majorEastAsia" w:hAnsi="Arial Narrow"/>
          <w:b w:val="0"/>
          <w:bCs w:val="0"/>
          <w:color w:val="000000"/>
          <w:sz w:val="22"/>
          <w:szCs w:val="22"/>
          <w:lang w:eastAsia="zh-CN"/>
        </w:rPr>
        <w:t xml:space="preserve">that would fully implement Article 8(3). </w:t>
      </w:r>
      <w:r w:rsidR="00494137" w:rsidRPr="00B36A35">
        <w:rPr>
          <w:rStyle w:val="Strong"/>
          <w:rFonts w:ascii="Arial Narrow" w:eastAsiaTheme="majorEastAsia" w:hAnsi="Arial Narrow"/>
          <w:b w:val="0"/>
          <w:bCs w:val="0"/>
          <w:color w:val="000000"/>
          <w:sz w:val="22"/>
          <w:szCs w:val="22"/>
          <w:lang w:eastAsia="zh-CN"/>
        </w:rPr>
        <w:t xml:space="preserve"> </w:t>
      </w:r>
    </w:p>
    <w:p w14:paraId="37B6CC55" w14:textId="77777777" w:rsidR="00AE6C04" w:rsidRDefault="00AE6C04" w:rsidP="006E7D32">
      <w:pPr>
        <w:shd w:val="clear" w:color="auto" w:fill="FFFFFF"/>
        <w:outlineLvl w:val="0"/>
        <w:rPr>
          <w:rStyle w:val="Strong"/>
          <w:rFonts w:ascii="Arial Narrow" w:eastAsiaTheme="majorEastAsia" w:hAnsi="Arial Narrow"/>
          <w:color w:val="000000"/>
          <w:sz w:val="22"/>
          <w:szCs w:val="22"/>
          <w:u w:val="single"/>
          <w:lang w:eastAsia="zh-CN"/>
        </w:rPr>
      </w:pPr>
    </w:p>
    <w:p w14:paraId="1C7DD892" w14:textId="0DF97653" w:rsidR="00A77D44" w:rsidRPr="009756A9" w:rsidRDefault="00A77D44" w:rsidP="00A77D44">
      <w:pPr>
        <w:shd w:val="clear" w:color="auto" w:fill="FFFFFF" w:themeFill="background1"/>
        <w:outlineLvl w:val="0"/>
        <w:rPr>
          <w:rStyle w:val="Strong"/>
          <w:rFonts w:ascii="Arial Narrow" w:eastAsiaTheme="majorEastAsia" w:hAnsi="Arial Narrow"/>
          <w:color w:val="000000"/>
          <w:sz w:val="26"/>
          <w:szCs w:val="26"/>
          <w:u w:val="single"/>
          <w:lang w:eastAsia="zh-CN"/>
        </w:rPr>
      </w:pPr>
      <w:r>
        <w:rPr>
          <w:rStyle w:val="Strong"/>
          <w:rFonts w:ascii="Arial Narrow" w:eastAsiaTheme="majorEastAsia" w:hAnsi="Arial Narrow"/>
          <w:color w:val="000000" w:themeColor="text1"/>
          <w:sz w:val="26"/>
          <w:szCs w:val="26"/>
          <w:u w:val="single"/>
          <w:lang w:eastAsia="zh-CN"/>
        </w:rPr>
        <w:t>COSTA RICA</w:t>
      </w:r>
    </w:p>
    <w:p w14:paraId="22EA2D43" w14:textId="77777777" w:rsidR="00A77D44" w:rsidRPr="009756A9" w:rsidRDefault="00A77D44" w:rsidP="00A77D44">
      <w:pPr>
        <w:shd w:val="clear" w:color="auto" w:fill="FFFFFF"/>
        <w:outlineLvl w:val="0"/>
        <w:rPr>
          <w:rFonts w:ascii="Arial Narrow" w:hAnsi="Arial Narrow"/>
          <w:color w:val="000000" w:themeColor="text1"/>
          <w:sz w:val="22"/>
          <w:szCs w:val="22"/>
        </w:rPr>
      </w:pPr>
    </w:p>
    <w:p w14:paraId="293F81EA" w14:textId="0CEE7220" w:rsidR="00A77D44" w:rsidRPr="00244219" w:rsidRDefault="00E52D7D" w:rsidP="007E4FE5">
      <w:pPr>
        <w:shd w:val="clear" w:color="auto" w:fill="FFFFFF"/>
        <w:ind w:firstLine="720"/>
        <w:outlineLvl w:val="0"/>
        <w:rPr>
          <w:rStyle w:val="Strong"/>
          <w:rFonts w:ascii="Arial Narrow" w:eastAsiaTheme="majorEastAsia" w:hAnsi="Arial Narrow"/>
          <w:color w:val="000000"/>
          <w:sz w:val="22"/>
          <w:szCs w:val="22"/>
          <w:lang w:eastAsia="zh-CN"/>
        </w:rPr>
      </w:pPr>
      <w:r>
        <w:rPr>
          <w:rFonts w:ascii="Arial Narrow" w:eastAsiaTheme="majorEastAsia" w:hAnsi="Arial Narrow"/>
          <w:color w:val="000000"/>
          <w:sz w:val="22"/>
          <w:szCs w:val="22"/>
          <w:lang w:eastAsia="zh-CN"/>
        </w:rPr>
        <w:t xml:space="preserve">As part of </w:t>
      </w:r>
      <w:r w:rsidR="00A23A04">
        <w:rPr>
          <w:rFonts w:ascii="Arial Narrow" w:eastAsiaTheme="majorEastAsia" w:hAnsi="Arial Narrow"/>
          <w:color w:val="000000"/>
          <w:sz w:val="22"/>
          <w:szCs w:val="22"/>
          <w:lang w:eastAsia="zh-CN"/>
        </w:rPr>
        <w:t>Costa Rica’s</w:t>
      </w:r>
      <w:r>
        <w:rPr>
          <w:rFonts w:ascii="Arial Narrow" w:eastAsiaTheme="majorEastAsia" w:hAnsi="Arial Narrow"/>
          <w:color w:val="000000"/>
          <w:sz w:val="22"/>
          <w:szCs w:val="22"/>
          <w:lang w:eastAsia="zh-CN"/>
        </w:rPr>
        <w:t xml:space="preserve"> i</w:t>
      </w:r>
      <w:r w:rsidR="00C25DB8" w:rsidRPr="00C25DB8">
        <w:rPr>
          <w:rFonts w:ascii="Arial Narrow" w:eastAsiaTheme="majorEastAsia" w:hAnsi="Arial Narrow"/>
          <w:color w:val="000000"/>
          <w:sz w:val="22"/>
          <w:szCs w:val="22"/>
          <w:lang w:eastAsia="zh-CN"/>
        </w:rPr>
        <w:t>mplementation of the Beijing Treaty</w:t>
      </w:r>
      <w:r w:rsidR="000C6D35">
        <w:rPr>
          <w:rFonts w:ascii="Arial Narrow" w:eastAsiaTheme="majorEastAsia" w:hAnsi="Arial Narrow"/>
          <w:color w:val="000000"/>
          <w:sz w:val="22"/>
          <w:szCs w:val="22"/>
          <w:lang w:eastAsia="zh-CN"/>
        </w:rPr>
        <w:t xml:space="preserve"> on Audiovisual Performances</w:t>
      </w:r>
      <w:r>
        <w:rPr>
          <w:rFonts w:ascii="Arial Narrow" w:eastAsiaTheme="majorEastAsia" w:hAnsi="Arial Narrow"/>
          <w:color w:val="000000"/>
          <w:sz w:val="22"/>
          <w:szCs w:val="22"/>
          <w:lang w:eastAsia="zh-CN"/>
        </w:rPr>
        <w:t xml:space="preserve">, </w:t>
      </w:r>
      <w:r w:rsidR="006E3D44">
        <w:rPr>
          <w:rFonts w:ascii="Arial Narrow" w:eastAsiaTheme="majorEastAsia" w:hAnsi="Arial Narrow"/>
          <w:color w:val="000000"/>
          <w:sz w:val="22"/>
          <w:szCs w:val="22"/>
          <w:lang w:eastAsia="zh-CN"/>
        </w:rPr>
        <w:t xml:space="preserve">the Legislative Assembly is considering </w:t>
      </w:r>
      <w:r w:rsidR="00C25DB8" w:rsidRPr="00C25DB8">
        <w:rPr>
          <w:rFonts w:ascii="Arial Narrow" w:eastAsiaTheme="majorEastAsia" w:hAnsi="Arial Narrow"/>
          <w:color w:val="000000"/>
          <w:sz w:val="22"/>
          <w:szCs w:val="22"/>
          <w:lang w:eastAsia="zh-CN"/>
        </w:rPr>
        <w:t xml:space="preserve">a </w:t>
      </w:r>
      <w:r w:rsidR="000C6D35">
        <w:rPr>
          <w:rFonts w:ascii="Arial Narrow" w:eastAsiaTheme="majorEastAsia" w:hAnsi="Arial Narrow"/>
          <w:color w:val="000000"/>
          <w:sz w:val="22"/>
          <w:szCs w:val="22"/>
          <w:lang w:eastAsia="zh-CN"/>
        </w:rPr>
        <w:t xml:space="preserve">concerning </w:t>
      </w:r>
      <w:r w:rsidR="00C25DB8" w:rsidRPr="00C25DB8">
        <w:rPr>
          <w:rFonts w:ascii="Arial Narrow" w:eastAsiaTheme="majorEastAsia" w:hAnsi="Arial Narrow"/>
          <w:color w:val="000000"/>
          <w:sz w:val="22"/>
          <w:szCs w:val="22"/>
          <w:lang w:eastAsia="zh-CN"/>
        </w:rPr>
        <w:t xml:space="preserve">proposal </w:t>
      </w:r>
      <w:r w:rsidR="000C6D35">
        <w:rPr>
          <w:rFonts w:ascii="Arial Narrow" w:eastAsiaTheme="majorEastAsia" w:hAnsi="Arial Narrow"/>
          <w:color w:val="000000"/>
          <w:sz w:val="22"/>
          <w:szCs w:val="22"/>
          <w:lang w:eastAsia="zh-CN"/>
        </w:rPr>
        <w:t>that would introduce</w:t>
      </w:r>
      <w:r w:rsidR="00C25DB8" w:rsidRPr="00C25DB8">
        <w:rPr>
          <w:rFonts w:ascii="Arial Narrow" w:eastAsiaTheme="majorEastAsia" w:hAnsi="Arial Narrow"/>
          <w:color w:val="000000"/>
          <w:sz w:val="22"/>
          <w:szCs w:val="22"/>
          <w:lang w:eastAsia="zh-CN"/>
        </w:rPr>
        <w:t xml:space="preserve"> a new remuneration right for performances fixed </w:t>
      </w:r>
      <w:r w:rsidR="004F0DE6">
        <w:rPr>
          <w:rFonts w:ascii="Arial Narrow" w:eastAsiaTheme="majorEastAsia" w:hAnsi="Arial Narrow"/>
          <w:color w:val="000000"/>
          <w:sz w:val="22"/>
          <w:szCs w:val="22"/>
          <w:lang w:eastAsia="zh-CN"/>
        </w:rPr>
        <w:t>in an</w:t>
      </w:r>
      <w:r w:rsidR="00C25DB8" w:rsidRPr="00C25DB8">
        <w:rPr>
          <w:rFonts w:ascii="Arial Narrow" w:eastAsiaTheme="majorEastAsia" w:hAnsi="Arial Narrow"/>
          <w:color w:val="000000"/>
          <w:sz w:val="22"/>
          <w:szCs w:val="22"/>
          <w:lang w:eastAsia="zh-CN"/>
        </w:rPr>
        <w:t xml:space="preserve"> audiovisual </w:t>
      </w:r>
      <w:r w:rsidR="008B62CB">
        <w:rPr>
          <w:rFonts w:ascii="Arial Narrow" w:eastAsiaTheme="majorEastAsia" w:hAnsi="Arial Narrow"/>
          <w:color w:val="000000"/>
          <w:sz w:val="22"/>
          <w:szCs w:val="22"/>
          <w:lang w:eastAsia="zh-CN"/>
        </w:rPr>
        <w:t>work</w:t>
      </w:r>
      <w:r w:rsidR="00C25DB8" w:rsidRPr="00C25DB8">
        <w:rPr>
          <w:rFonts w:ascii="Arial Narrow" w:eastAsiaTheme="majorEastAsia" w:hAnsi="Arial Narrow"/>
          <w:color w:val="000000"/>
          <w:sz w:val="22"/>
          <w:szCs w:val="22"/>
          <w:lang w:eastAsia="zh-CN"/>
        </w:rPr>
        <w:t xml:space="preserve"> with a mandatory collective management clause.</w:t>
      </w:r>
      <w:r w:rsidR="000C6D35">
        <w:rPr>
          <w:rFonts w:ascii="Arial Narrow" w:eastAsiaTheme="majorEastAsia" w:hAnsi="Arial Narrow"/>
          <w:color w:val="000000"/>
          <w:sz w:val="22"/>
          <w:szCs w:val="22"/>
          <w:lang w:eastAsia="zh-CN"/>
        </w:rPr>
        <w:t xml:space="preserve"> </w:t>
      </w:r>
      <w:r w:rsidR="005D7A97">
        <w:rPr>
          <w:rFonts w:ascii="Arial Narrow" w:eastAsiaTheme="majorEastAsia" w:hAnsi="Arial Narrow"/>
          <w:color w:val="000000"/>
          <w:sz w:val="22"/>
          <w:szCs w:val="22"/>
          <w:lang w:eastAsia="zh-CN"/>
        </w:rPr>
        <w:t xml:space="preserve">Such a remuneration right is inconsistent with </w:t>
      </w:r>
      <w:r w:rsidR="00F70188">
        <w:rPr>
          <w:rFonts w:ascii="Arial Narrow" w:eastAsiaTheme="majorEastAsia" w:hAnsi="Arial Narrow"/>
          <w:color w:val="000000"/>
          <w:sz w:val="22"/>
          <w:szCs w:val="22"/>
          <w:lang w:eastAsia="zh-CN"/>
        </w:rPr>
        <w:t>international norms, which support the individual exercise of exclusive rights</w:t>
      </w:r>
      <w:r w:rsidR="009C44E6">
        <w:rPr>
          <w:rFonts w:ascii="Arial Narrow" w:eastAsiaTheme="majorEastAsia" w:hAnsi="Arial Narrow"/>
          <w:color w:val="000000"/>
          <w:sz w:val="22"/>
          <w:szCs w:val="22"/>
          <w:lang w:eastAsia="zh-CN"/>
        </w:rPr>
        <w:t xml:space="preserve">, and raises concerns regarding Costa Rica’s obligations under the </w:t>
      </w:r>
      <w:r w:rsidR="0016041B">
        <w:rPr>
          <w:rFonts w:ascii="Arial Narrow" w:eastAsiaTheme="majorEastAsia" w:hAnsi="Arial Narrow"/>
          <w:color w:val="000000"/>
          <w:sz w:val="22"/>
          <w:szCs w:val="22"/>
          <w:lang w:eastAsia="zh-CN"/>
        </w:rPr>
        <w:t>Central America</w:t>
      </w:r>
      <w:r w:rsidR="00C87648">
        <w:rPr>
          <w:rFonts w:ascii="Arial Narrow" w:eastAsiaTheme="majorEastAsia" w:hAnsi="Arial Narrow"/>
          <w:color w:val="000000"/>
          <w:sz w:val="22"/>
          <w:szCs w:val="22"/>
          <w:lang w:eastAsia="zh-CN"/>
        </w:rPr>
        <w:t>-Dominican Republic Free Trade Agreement (CAFTA-DR)</w:t>
      </w:r>
      <w:r w:rsidR="00F70188">
        <w:rPr>
          <w:rFonts w:ascii="Arial Narrow" w:eastAsiaTheme="majorEastAsia" w:hAnsi="Arial Narrow"/>
          <w:color w:val="000000"/>
          <w:sz w:val="22"/>
          <w:szCs w:val="22"/>
          <w:lang w:eastAsia="zh-CN"/>
        </w:rPr>
        <w:t>.</w:t>
      </w:r>
      <w:r w:rsidR="00C87648">
        <w:rPr>
          <w:rFonts w:ascii="Arial Narrow" w:eastAsiaTheme="majorEastAsia" w:hAnsi="Arial Narrow"/>
          <w:color w:val="000000"/>
          <w:sz w:val="22"/>
          <w:szCs w:val="22"/>
          <w:lang w:eastAsia="zh-CN"/>
        </w:rPr>
        <w:t xml:space="preserve"> Another concern in Costa Rica is a 2023 bill that proposed </w:t>
      </w:r>
      <w:r w:rsidR="00C25DB8" w:rsidRPr="00C25DB8">
        <w:rPr>
          <w:rFonts w:ascii="Arial Narrow" w:eastAsiaTheme="majorEastAsia" w:hAnsi="Arial Narrow"/>
          <w:color w:val="000000"/>
          <w:sz w:val="22"/>
          <w:szCs w:val="22"/>
          <w:lang w:eastAsia="zh-CN"/>
        </w:rPr>
        <w:t>the exemption of most public venues from payment of broadcasting and public performance rights.</w:t>
      </w:r>
    </w:p>
    <w:p w14:paraId="315194F9" w14:textId="77777777" w:rsidR="00244219" w:rsidRPr="009756A9" w:rsidRDefault="00244219" w:rsidP="006E7D32">
      <w:pPr>
        <w:shd w:val="clear" w:color="auto" w:fill="FFFFFF"/>
        <w:outlineLvl w:val="0"/>
        <w:rPr>
          <w:rStyle w:val="Strong"/>
          <w:rFonts w:ascii="Arial Narrow" w:eastAsiaTheme="majorEastAsia" w:hAnsi="Arial Narrow"/>
          <w:color w:val="000000"/>
          <w:sz w:val="22"/>
          <w:szCs w:val="22"/>
          <w:u w:val="single"/>
          <w:lang w:eastAsia="zh-CN"/>
        </w:rPr>
      </w:pPr>
    </w:p>
    <w:p w14:paraId="7AC9A920" w14:textId="77777777" w:rsidR="00AE6C04" w:rsidRPr="009756A9" w:rsidRDefault="00AE6C04" w:rsidP="062283B1">
      <w:pPr>
        <w:shd w:val="clear" w:color="auto" w:fill="FFFFFF" w:themeFill="background1"/>
        <w:outlineLvl w:val="0"/>
        <w:rPr>
          <w:rStyle w:val="Strong"/>
          <w:rFonts w:ascii="Arial Narrow" w:eastAsiaTheme="majorEastAsia" w:hAnsi="Arial Narrow"/>
          <w:color w:val="000000"/>
          <w:sz w:val="26"/>
          <w:szCs w:val="26"/>
          <w:u w:val="single"/>
          <w:lang w:eastAsia="zh-CN"/>
        </w:rPr>
      </w:pPr>
      <w:r w:rsidRPr="062283B1">
        <w:rPr>
          <w:rStyle w:val="Strong"/>
          <w:rFonts w:ascii="Arial Narrow" w:eastAsiaTheme="majorEastAsia" w:hAnsi="Arial Narrow"/>
          <w:color w:val="000000" w:themeColor="text1"/>
          <w:sz w:val="26"/>
          <w:szCs w:val="26"/>
          <w:u w:val="single"/>
          <w:lang w:eastAsia="zh-CN"/>
        </w:rPr>
        <w:t>GERMANY</w:t>
      </w:r>
    </w:p>
    <w:p w14:paraId="17431EFC" w14:textId="77777777" w:rsidR="00AE6C04" w:rsidRPr="009756A9" w:rsidRDefault="00AE6C04" w:rsidP="004850E7">
      <w:pPr>
        <w:shd w:val="clear" w:color="auto" w:fill="FFFFFF"/>
        <w:outlineLvl w:val="0"/>
        <w:rPr>
          <w:rFonts w:ascii="Arial Narrow" w:hAnsi="Arial Narrow"/>
          <w:color w:val="000000" w:themeColor="text1"/>
          <w:sz w:val="22"/>
          <w:szCs w:val="22"/>
        </w:rPr>
      </w:pPr>
    </w:p>
    <w:p w14:paraId="0508639F" w14:textId="6FBC2C2E" w:rsidR="00AE6C04" w:rsidRPr="009756A9" w:rsidRDefault="00AE6C04"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The 2021 transposition of the DSM Copyright Directive </w:t>
      </w:r>
      <w:r w:rsidR="007D45D4">
        <w:rPr>
          <w:rStyle w:val="Strong"/>
          <w:rFonts w:ascii="Arial Narrow" w:eastAsiaTheme="majorEastAsia" w:hAnsi="Arial Narrow"/>
          <w:b w:val="0"/>
          <w:bCs w:val="0"/>
          <w:color w:val="000000"/>
          <w:sz w:val="22"/>
          <w:szCs w:val="22"/>
          <w:lang w:eastAsia="zh-CN"/>
        </w:rPr>
        <w:t>introduced</w:t>
      </w:r>
      <w:r w:rsidRPr="009756A9">
        <w:rPr>
          <w:rStyle w:val="Strong"/>
          <w:rFonts w:ascii="Arial Narrow" w:eastAsiaTheme="majorEastAsia" w:hAnsi="Arial Narrow"/>
          <w:b w:val="0"/>
          <w:bCs w:val="0"/>
          <w:color w:val="000000"/>
          <w:sz w:val="22"/>
          <w:szCs w:val="22"/>
          <w:lang w:eastAsia="zh-CN"/>
        </w:rPr>
        <w:t xml:space="preserve"> an overbroad limitation on the exercise of exclusive rights for “presumably permitted uses” and content that is “pre-flagged” by users as non-infringing. These new </w:t>
      </w:r>
      <w:r w:rsidRPr="009756A9">
        <w:rPr>
          <w:rStyle w:val="Strong"/>
          <w:rFonts w:ascii="Arial Narrow" w:eastAsiaTheme="majorEastAsia" w:hAnsi="Arial Narrow"/>
          <w:b w:val="0"/>
          <w:bCs w:val="0"/>
          <w:i/>
          <w:iCs/>
          <w:color w:val="000000"/>
          <w:sz w:val="22"/>
          <w:szCs w:val="22"/>
          <w:lang w:eastAsia="zh-CN"/>
        </w:rPr>
        <w:t>de facto</w:t>
      </w:r>
      <w:r w:rsidRPr="009756A9">
        <w:rPr>
          <w:rStyle w:val="Strong"/>
          <w:rFonts w:ascii="Arial Narrow" w:eastAsiaTheme="majorEastAsia" w:hAnsi="Arial Narrow"/>
          <w:b w:val="0"/>
          <w:bCs w:val="0"/>
          <w:color w:val="000000"/>
          <w:sz w:val="22"/>
          <w:szCs w:val="22"/>
          <w:lang w:eastAsia="zh-CN"/>
        </w:rPr>
        <w:t xml:space="preserve"> exceptions exceed the “three-step test” and will lead to an untenable situation in which certain uses would be permitted in Germany but not elsewhere in the EU or worldwide.</w:t>
      </w:r>
      <w:r w:rsidRPr="009756A9">
        <w:rPr>
          <w:rStyle w:val="FootnoteReference"/>
          <w:rFonts w:ascii="Arial Narrow" w:hAnsi="Arial Narrow"/>
          <w:b/>
          <w:bCs/>
          <w:color w:val="000000"/>
          <w:sz w:val="22"/>
          <w:szCs w:val="22"/>
          <w:lang w:eastAsia="zh-CN"/>
        </w:rPr>
        <w:footnoteReference w:id="5"/>
      </w:r>
    </w:p>
    <w:p w14:paraId="2DE27579" w14:textId="77777777" w:rsidR="00AE6C04" w:rsidRPr="009756A9" w:rsidRDefault="00AE6C04"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63C16AF6" w14:textId="0CCE4E33" w:rsidR="00AE6C04" w:rsidRDefault="007D45D4" w:rsidP="006E7D32">
      <w:pPr>
        <w:shd w:val="clear" w:color="auto" w:fill="FFFFFF"/>
        <w:ind w:firstLine="720"/>
        <w:jc w:val="both"/>
        <w:outlineLvl w:val="0"/>
        <w:rPr>
          <w:rFonts w:ascii="Arial Narrow" w:hAnsi="Arial Narrow"/>
          <w:color w:val="000000"/>
          <w:sz w:val="22"/>
          <w:szCs w:val="22"/>
          <w:lang w:eastAsia="zh-CN"/>
        </w:rPr>
      </w:pPr>
      <w:r>
        <w:rPr>
          <w:rFonts w:ascii="Arial Narrow" w:hAnsi="Arial Narrow"/>
          <w:color w:val="000000"/>
          <w:sz w:val="22"/>
          <w:szCs w:val="22"/>
          <w:lang w:eastAsia="zh-CN"/>
        </w:rPr>
        <w:t>Germany also maintains a</w:t>
      </w:r>
      <w:r w:rsidR="00D70682">
        <w:rPr>
          <w:rFonts w:ascii="Arial Narrow" w:hAnsi="Arial Narrow"/>
          <w:color w:val="000000"/>
          <w:sz w:val="22"/>
          <w:szCs w:val="22"/>
          <w:lang w:eastAsia="zh-CN"/>
        </w:rPr>
        <w:t>n</w:t>
      </w:r>
      <w:r>
        <w:rPr>
          <w:rFonts w:ascii="Arial Narrow" w:hAnsi="Arial Narrow"/>
          <w:color w:val="000000"/>
          <w:sz w:val="22"/>
          <w:szCs w:val="22"/>
          <w:lang w:eastAsia="zh-CN"/>
        </w:rPr>
        <w:t xml:space="preserve"> </w:t>
      </w:r>
      <w:r w:rsidR="00FC51EB">
        <w:rPr>
          <w:rFonts w:ascii="Arial Narrow" w:hAnsi="Arial Narrow"/>
          <w:color w:val="000000"/>
          <w:sz w:val="22"/>
          <w:szCs w:val="22"/>
          <w:lang w:eastAsia="zh-CN"/>
        </w:rPr>
        <w:t>additional remuneration right (A</w:t>
      </w:r>
      <w:r w:rsidR="00A02F33">
        <w:rPr>
          <w:rFonts w:ascii="Arial Narrow" w:hAnsi="Arial Narrow"/>
          <w:color w:val="000000"/>
          <w:sz w:val="22"/>
          <w:szCs w:val="22"/>
          <w:lang w:eastAsia="zh-CN"/>
        </w:rPr>
        <w:t>RR</w:t>
      </w:r>
      <w:r w:rsidR="00FC51EB">
        <w:rPr>
          <w:rFonts w:ascii="Arial Narrow" w:hAnsi="Arial Narrow"/>
          <w:color w:val="000000"/>
          <w:sz w:val="22"/>
          <w:szCs w:val="22"/>
          <w:lang w:eastAsia="zh-CN"/>
        </w:rPr>
        <w:t>)</w:t>
      </w:r>
      <w:r w:rsidR="00AE6C04" w:rsidRPr="009756A9">
        <w:rPr>
          <w:rFonts w:ascii="Arial Narrow" w:hAnsi="Arial Narrow"/>
          <w:color w:val="000000"/>
          <w:sz w:val="22"/>
          <w:szCs w:val="22"/>
          <w:lang w:eastAsia="zh-CN"/>
        </w:rPr>
        <w:t xml:space="preserve"> for authors and performers, subject to mandatory collective rights management, and exercisable against</w:t>
      </w:r>
      <w:r w:rsidR="005661D9">
        <w:rPr>
          <w:rFonts w:ascii="Arial Narrow" w:hAnsi="Arial Narrow"/>
          <w:color w:val="000000"/>
          <w:sz w:val="22"/>
          <w:szCs w:val="22"/>
          <w:lang w:eastAsia="zh-CN"/>
        </w:rPr>
        <w:t xml:space="preserve"> online content sharing service providers</w:t>
      </w:r>
      <w:r w:rsidR="00AE6C04" w:rsidRPr="009756A9">
        <w:rPr>
          <w:rFonts w:ascii="Arial Narrow" w:hAnsi="Arial Narrow"/>
          <w:color w:val="000000"/>
          <w:sz w:val="22"/>
          <w:szCs w:val="22"/>
          <w:lang w:eastAsia="zh-CN"/>
        </w:rPr>
        <w:t xml:space="preserve"> </w:t>
      </w:r>
      <w:r w:rsidR="005661D9">
        <w:rPr>
          <w:rFonts w:ascii="Arial Narrow" w:hAnsi="Arial Narrow"/>
          <w:color w:val="000000"/>
          <w:sz w:val="22"/>
          <w:szCs w:val="22"/>
          <w:lang w:eastAsia="zh-CN"/>
        </w:rPr>
        <w:t>(</w:t>
      </w:r>
      <w:r w:rsidR="00AE6C04" w:rsidRPr="009756A9">
        <w:rPr>
          <w:rFonts w:ascii="Arial Narrow" w:hAnsi="Arial Narrow"/>
          <w:color w:val="000000"/>
          <w:sz w:val="22"/>
          <w:szCs w:val="22"/>
          <w:lang w:eastAsia="zh-CN"/>
        </w:rPr>
        <w:t>OCSSPs</w:t>
      </w:r>
      <w:r w:rsidR="005661D9">
        <w:rPr>
          <w:rFonts w:ascii="Arial Narrow" w:hAnsi="Arial Narrow"/>
          <w:color w:val="000000"/>
          <w:sz w:val="22"/>
          <w:szCs w:val="22"/>
          <w:lang w:eastAsia="zh-CN"/>
        </w:rPr>
        <w:t>)</w:t>
      </w:r>
      <w:r w:rsidR="00AE6C04" w:rsidRPr="009756A9">
        <w:rPr>
          <w:rFonts w:ascii="Arial Narrow" w:hAnsi="Arial Narrow"/>
          <w:color w:val="000000"/>
          <w:sz w:val="22"/>
          <w:szCs w:val="22"/>
          <w:lang w:eastAsia="zh-CN"/>
        </w:rPr>
        <w:t xml:space="preserve"> like YouTube. This means that authors and performers who have licensed or transferred their rights to producers and already obtained remuneration under these contracts, would still be able to ask for a remuneration from an OCSSP</w:t>
      </w:r>
      <w:r w:rsidR="00D70682">
        <w:rPr>
          <w:rFonts w:ascii="Arial Narrow" w:hAnsi="Arial Narrow"/>
          <w:color w:val="000000"/>
          <w:sz w:val="22"/>
          <w:szCs w:val="22"/>
          <w:lang w:eastAsia="zh-CN"/>
        </w:rPr>
        <w:t>,</w:t>
      </w:r>
      <w:r w:rsidR="00AE6C04" w:rsidRPr="009756A9">
        <w:rPr>
          <w:rFonts w:ascii="Arial Narrow" w:hAnsi="Arial Narrow"/>
          <w:color w:val="000000"/>
          <w:sz w:val="22"/>
          <w:szCs w:val="22"/>
          <w:lang w:eastAsia="zh-CN"/>
        </w:rPr>
        <w:t xml:space="preserve"> where the producer has licensed the content to the OCSSP. Moreover, the </w:t>
      </w:r>
      <w:r w:rsidR="00FC51EB">
        <w:rPr>
          <w:rFonts w:ascii="Arial Narrow" w:hAnsi="Arial Narrow"/>
          <w:color w:val="000000"/>
          <w:sz w:val="22"/>
          <w:szCs w:val="22"/>
          <w:lang w:eastAsia="zh-CN"/>
        </w:rPr>
        <w:t>A</w:t>
      </w:r>
      <w:r w:rsidR="00AE6C04" w:rsidRPr="009756A9">
        <w:rPr>
          <w:rFonts w:ascii="Arial Narrow" w:hAnsi="Arial Narrow"/>
          <w:color w:val="000000"/>
          <w:sz w:val="22"/>
          <w:szCs w:val="22"/>
          <w:lang w:eastAsia="zh-CN"/>
        </w:rPr>
        <w:t xml:space="preserve">RR also applies where use of the content on the OCSSP is subject to an applicable copyright exception (e.g., parody, satire, or pastiche). The </w:t>
      </w:r>
      <w:r w:rsidR="00374AA4">
        <w:rPr>
          <w:rFonts w:ascii="Arial Narrow" w:hAnsi="Arial Narrow"/>
          <w:color w:val="000000"/>
          <w:sz w:val="22"/>
          <w:szCs w:val="22"/>
          <w:lang w:eastAsia="zh-CN"/>
        </w:rPr>
        <w:t>A</w:t>
      </w:r>
      <w:r w:rsidR="00AE6C04" w:rsidRPr="009756A9">
        <w:rPr>
          <w:rFonts w:ascii="Arial Narrow" w:hAnsi="Arial Narrow"/>
          <w:color w:val="000000"/>
          <w:sz w:val="22"/>
          <w:szCs w:val="22"/>
          <w:lang w:eastAsia="zh-CN"/>
        </w:rPr>
        <w:t xml:space="preserve">RR is unwaivable and must be administered by </w:t>
      </w:r>
      <w:r w:rsidR="00D70682">
        <w:rPr>
          <w:rFonts w:ascii="Arial Narrow" w:hAnsi="Arial Narrow"/>
          <w:color w:val="000000"/>
          <w:sz w:val="22"/>
          <w:szCs w:val="22"/>
          <w:lang w:eastAsia="zh-CN"/>
        </w:rPr>
        <w:t>collective management organizations (</w:t>
      </w:r>
      <w:r w:rsidR="00AE6C04" w:rsidRPr="009756A9">
        <w:rPr>
          <w:rFonts w:ascii="Arial Narrow" w:hAnsi="Arial Narrow"/>
          <w:color w:val="000000"/>
          <w:sz w:val="22"/>
          <w:szCs w:val="22"/>
          <w:lang w:eastAsia="zh-CN"/>
        </w:rPr>
        <w:t>CMOs</w:t>
      </w:r>
      <w:r w:rsidR="00D70682">
        <w:rPr>
          <w:rFonts w:ascii="Arial Narrow" w:hAnsi="Arial Narrow"/>
          <w:color w:val="000000"/>
          <w:sz w:val="22"/>
          <w:szCs w:val="22"/>
          <w:lang w:eastAsia="zh-CN"/>
        </w:rPr>
        <w:t>)</w:t>
      </w:r>
      <w:r w:rsidR="00AE6C04" w:rsidRPr="009756A9">
        <w:rPr>
          <w:rFonts w:ascii="Arial Narrow" w:hAnsi="Arial Narrow"/>
          <w:color w:val="000000"/>
          <w:sz w:val="22"/>
          <w:szCs w:val="22"/>
          <w:lang w:eastAsia="zh-CN"/>
        </w:rPr>
        <w:t>. This provision raises significant questions regarding both its practical application as well as its legitimacy, not least due to the unreasonable restrictions on freedom of contract. Reportedly, complaints have been filed with German Constitutional Court.</w:t>
      </w:r>
    </w:p>
    <w:p w14:paraId="0E6CF7C7" w14:textId="77777777" w:rsidR="00690414" w:rsidRDefault="00690414" w:rsidP="006E7D32">
      <w:pPr>
        <w:shd w:val="clear" w:color="auto" w:fill="FFFFFF"/>
        <w:ind w:firstLine="720"/>
        <w:jc w:val="both"/>
        <w:outlineLvl w:val="0"/>
        <w:rPr>
          <w:rFonts w:ascii="Arial Narrow" w:hAnsi="Arial Narrow"/>
          <w:color w:val="000000"/>
          <w:sz w:val="22"/>
          <w:szCs w:val="22"/>
          <w:lang w:eastAsia="zh-CN"/>
        </w:rPr>
      </w:pPr>
    </w:p>
    <w:p w14:paraId="47825611" w14:textId="2F941E5D" w:rsidR="00690414" w:rsidRDefault="00690414" w:rsidP="006E7D32">
      <w:pPr>
        <w:shd w:val="clear" w:color="auto" w:fill="FFFFFF"/>
        <w:ind w:firstLine="720"/>
        <w:jc w:val="both"/>
        <w:outlineLvl w:val="0"/>
        <w:rPr>
          <w:rFonts w:ascii="Arial Narrow" w:hAnsi="Arial Narrow"/>
          <w:color w:val="000000"/>
          <w:sz w:val="22"/>
          <w:szCs w:val="22"/>
          <w:lang w:eastAsia="zh-CN"/>
        </w:rPr>
      </w:pPr>
      <w:r w:rsidRPr="00BA4695">
        <w:rPr>
          <w:rFonts w:ascii="Arial Narrow" w:hAnsi="Arial Narrow"/>
          <w:color w:val="000000"/>
          <w:sz w:val="22"/>
          <w:szCs w:val="22"/>
          <w:lang w:eastAsia="zh-CN"/>
        </w:rPr>
        <w:t xml:space="preserve">Germany has failed to implement the EU enforcement legislative </w:t>
      </w:r>
      <w:r w:rsidR="00074BED" w:rsidRPr="00BA4695">
        <w:rPr>
          <w:rFonts w:ascii="Arial Narrow" w:hAnsi="Arial Narrow"/>
          <w:color w:val="000000"/>
          <w:sz w:val="22"/>
          <w:szCs w:val="22"/>
          <w:lang w:eastAsia="zh-CN"/>
        </w:rPr>
        <w:t>framework</w:t>
      </w:r>
      <w:r w:rsidRPr="00BA4695">
        <w:rPr>
          <w:rFonts w:ascii="Arial Narrow" w:hAnsi="Arial Narrow"/>
          <w:color w:val="000000"/>
          <w:sz w:val="22"/>
          <w:szCs w:val="22"/>
          <w:lang w:eastAsia="zh-CN"/>
        </w:rPr>
        <w:t xml:space="preserve"> correctly</w:t>
      </w:r>
      <w:r w:rsidR="00E6661E">
        <w:rPr>
          <w:rFonts w:ascii="Arial Narrow" w:hAnsi="Arial Narrow"/>
          <w:color w:val="000000"/>
          <w:sz w:val="22"/>
          <w:szCs w:val="22"/>
          <w:lang w:eastAsia="zh-CN"/>
        </w:rPr>
        <w:t xml:space="preserve"> because </w:t>
      </w:r>
      <w:r w:rsidR="006E15F2">
        <w:rPr>
          <w:rFonts w:ascii="Arial Narrow" w:hAnsi="Arial Narrow"/>
          <w:color w:val="000000"/>
          <w:sz w:val="22"/>
          <w:szCs w:val="22"/>
          <w:lang w:eastAsia="zh-CN"/>
        </w:rPr>
        <w:t xml:space="preserve">it has </w:t>
      </w:r>
      <w:r w:rsidR="00F53622">
        <w:rPr>
          <w:rFonts w:ascii="Arial Narrow" w:hAnsi="Arial Narrow"/>
          <w:color w:val="000000"/>
          <w:sz w:val="22"/>
          <w:szCs w:val="22"/>
          <w:lang w:eastAsia="zh-CN"/>
        </w:rPr>
        <w:t>failed</w:t>
      </w:r>
      <w:r w:rsidR="00F53622" w:rsidRPr="00BA4695">
        <w:rPr>
          <w:rFonts w:ascii="Arial Narrow" w:hAnsi="Arial Narrow"/>
          <w:color w:val="000000"/>
          <w:sz w:val="22"/>
          <w:szCs w:val="22"/>
          <w:lang w:eastAsia="zh-CN"/>
        </w:rPr>
        <w:t xml:space="preserve"> to</w:t>
      </w:r>
      <w:r w:rsidRPr="00BA4695">
        <w:rPr>
          <w:rFonts w:ascii="Arial Narrow" w:hAnsi="Arial Narrow"/>
          <w:color w:val="000000"/>
          <w:sz w:val="22"/>
          <w:szCs w:val="22"/>
          <w:lang w:eastAsia="zh-CN"/>
        </w:rPr>
        <w:t xml:space="preserve"> provide for effective injunctive relief against intermediaries. Rather, intermediary injunctions are considered a </w:t>
      </w:r>
      <w:r w:rsidR="00074BED" w:rsidRPr="00BA4695">
        <w:rPr>
          <w:rFonts w:ascii="Arial Narrow" w:hAnsi="Arial Narrow"/>
          <w:color w:val="000000"/>
          <w:sz w:val="22"/>
          <w:szCs w:val="22"/>
          <w:lang w:eastAsia="zh-CN"/>
        </w:rPr>
        <w:t>measure of last resort due to the burdensome “subsidiarity requirement.”</w:t>
      </w:r>
      <w:r w:rsidR="00E61028">
        <w:rPr>
          <w:rFonts w:ascii="Arial Narrow" w:hAnsi="Arial Narrow"/>
          <w:color w:val="000000"/>
          <w:sz w:val="22"/>
          <w:szCs w:val="22"/>
          <w:lang w:eastAsia="zh-CN"/>
        </w:rPr>
        <w:t xml:space="preserve"> This impacts enforcement in practice, </w:t>
      </w:r>
      <w:r w:rsidR="00C228E5">
        <w:rPr>
          <w:rFonts w:ascii="Arial Narrow" w:hAnsi="Arial Narrow"/>
          <w:color w:val="000000"/>
          <w:sz w:val="22"/>
          <w:szCs w:val="22"/>
          <w:lang w:eastAsia="zh-CN"/>
        </w:rPr>
        <w:t>especially for</w:t>
      </w:r>
      <w:r w:rsidR="00E61028">
        <w:rPr>
          <w:rFonts w:ascii="Arial Narrow" w:hAnsi="Arial Narrow"/>
          <w:color w:val="000000"/>
          <w:sz w:val="22"/>
          <w:szCs w:val="22"/>
          <w:lang w:eastAsia="zh-CN"/>
        </w:rPr>
        <w:t xml:space="preserve"> orders against </w:t>
      </w:r>
      <w:r w:rsidR="008B62CB">
        <w:rPr>
          <w:rFonts w:ascii="Arial Narrow" w:hAnsi="Arial Narrow"/>
          <w:color w:val="000000"/>
          <w:sz w:val="22"/>
          <w:szCs w:val="22"/>
          <w:lang w:eastAsia="zh-CN"/>
        </w:rPr>
        <w:t>I</w:t>
      </w:r>
      <w:r w:rsidR="00E61028">
        <w:rPr>
          <w:rFonts w:ascii="Arial Narrow" w:hAnsi="Arial Narrow"/>
          <w:color w:val="000000"/>
          <w:sz w:val="22"/>
          <w:szCs w:val="22"/>
          <w:lang w:eastAsia="zh-CN"/>
        </w:rPr>
        <w:t xml:space="preserve">nternet access providers and domain registrars. </w:t>
      </w:r>
    </w:p>
    <w:p w14:paraId="0E314E90" w14:textId="77777777" w:rsidR="00AE6C04" w:rsidRDefault="00AE6C04" w:rsidP="006E7D32">
      <w:pPr>
        <w:shd w:val="clear" w:color="auto" w:fill="FFFFFF"/>
        <w:ind w:firstLine="720"/>
        <w:jc w:val="both"/>
        <w:outlineLvl w:val="0"/>
        <w:rPr>
          <w:rFonts w:ascii="Arial Narrow" w:hAnsi="Arial Narrow"/>
          <w:color w:val="000000"/>
          <w:sz w:val="22"/>
          <w:szCs w:val="22"/>
          <w:lang w:eastAsia="zh-CN"/>
        </w:rPr>
      </w:pPr>
    </w:p>
    <w:p w14:paraId="60790B6C" w14:textId="5E9EE913" w:rsidR="00AE6C04" w:rsidRPr="009756A9" w:rsidRDefault="00AE0A6F" w:rsidP="00690414">
      <w:pPr>
        <w:shd w:val="clear" w:color="auto" w:fill="FFFFFF"/>
        <w:ind w:firstLine="720"/>
        <w:outlineLvl w:val="0"/>
        <w:rPr>
          <w:rStyle w:val="Strong"/>
          <w:rFonts w:ascii="Arial Narrow" w:eastAsiaTheme="majorEastAsia" w:hAnsi="Arial Narrow"/>
          <w:b w:val="0"/>
          <w:bCs w:val="0"/>
          <w:color w:val="000000"/>
          <w:sz w:val="22"/>
          <w:szCs w:val="22"/>
          <w:lang w:eastAsia="zh-CN"/>
        </w:rPr>
      </w:pPr>
      <w:r>
        <w:rPr>
          <w:rFonts w:ascii="Arial Narrow" w:hAnsi="Arial Narrow"/>
          <w:color w:val="000000"/>
          <w:sz w:val="22"/>
          <w:szCs w:val="22"/>
          <w:lang w:eastAsia="zh-CN"/>
        </w:rPr>
        <w:t xml:space="preserve">Germany is </w:t>
      </w:r>
      <w:r w:rsidR="00554D9D">
        <w:rPr>
          <w:rFonts w:ascii="Arial Narrow" w:hAnsi="Arial Narrow"/>
          <w:color w:val="000000"/>
          <w:sz w:val="22"/>
          <w:szCs w:val="22"/>
          <w:lang w:eastAsia="zh-CN"/>
        </w:rPr>
        <w:t xml:space="preserve">also </w:t>
      </w:r>
      <w:r>
        <w:rPr>
          <w:rFonts w:ascii="Arial Narrow" w:hAnsi="Arial Narrow"/>
          <w:color w:val="000000"/>
          <w:sz w:val="22"/>
          <w:szCs w:val="22"/>
          <w:lang w:eastAsia="zh-CN"/>
        </w:rPr>
        <w:t xml:space="preserve">late in implementing the NIS2 Directive which had an implementation deadline of October 17, 2024. </w:t>
      </w:r>
      <w:r w:rsidR="00EE3F65">
        <w:rPr>
          <w:rFonts w:ascii="Arial Narrow" w:hAnsi="Arial Narrow"/>
          <w:color w:val="000000"/>
          <w:sz w:val="22"/>
          <w:szCs w:val="22"/>
          <w:lang w:eastAsia="zh-CN"/>
        </w:rPr>
        <w:t>However, i</w:t>
      </w:r>
      <w:r>
        <w:rPr>
          <w:rFonts w:ascii="Arial Narrow" w:hAnsi="Arial Narrow"/>
          <w:color w:val="000000"/>
          <w:sz w:val="22"/>
          <w:szCs w:val="22"/>
          <w:lang w:eastAsia="zh-CN"/>
        </w:rPr>
        <w:t xml:space="preserve">n July 2025, the Federal Cabinet adopted the bill for the implementation of the </w:t>
      </w:r>
      <w:r w:rsidR="00905452">
        <w:rPr>
          <w:rFonts w:ascii="Arial Narrow" w:hAnsi="Arial Narrow"/>
          <w:color w:val="000000"/>
          <w:sz w:val="22"/>
          <w:szCs w:val="22"/>
          <w:lang w:eastAsia="zh-CN"/>
        </w:rPr>
        <w:t>Directive,</w:t>
      </w:r>
      <w:r>
        <w:rPr>
          <w:rFonts w:ascii="Arial Narrow" w:hAnsi="Arial Narrow"/>
          <w:color w:val="000000"/>
          <w:sz w:val="22"/>
          <w:szCs w:val="22"/>
          <w:lang w:eastAsia="zh-CN"/>
        </w:rPr>
        <w:t xml:space="preserve"> and the draft law is expected to be passed by p</w:t>
      </w:r>
      <w:r w:rsidR="005B178E">
        <w:rPr>
          <w:rFonts w:ascii="Arial Narrow" w:hAnsi="Arial Narrow"/>
          <w:color w:val="000000"/>
          <w:sz w:val="22"/>
          <w:szCs w:val="22"/>
          <w:lang w:eastAsia="zh-CN"/>
        </w:rPr>
        <w:t xml:space="preserve">arliament by the end of 2025. </w:t>
      </w:r>
    </w:p>
    <w:p w14:paraId="16D434D9" w14:textId="77777777" w:rsidR="006E7D32" w:rsidRPr="009756A9" w:rsidRDefault="006E7D32" w:rsidP="00F70872">
      <w:pPr>
        <w:shd w:val="clear" w:color="auto" w:fill="FFFFFF"/>
        <w:outlineLvl w:val="0"/>
        <w:rPr>
          <w:rStyle w:val="Strong"/>
          <w:rFonts w:ascii="Arial Narrow" w:eastAsiaTheme="majorEastAsia" w:hAnsi="Arial Narrow"/>
          <w:b w:val="0"/>
          <w:bCs w:val="0"/>
          <w:color w:val="000000"/>
          <w:sz w:val="22"/>
          <w:szCs w:val="22"/>
          <w:lang w:eastAsia="zh-CN"/>
        </w:rPr>
      </w:pPr>
    </w:p>
    <w:p w14:paraId="3013D87A" w14:textId="65B1E277" w:rsidR="007E4C30" w:rsidRPr="004850E7" w:rsidRDefault="007E4C30"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HONG KONG</w:t>
      </w:r>
    </w:p>
    <w:p w14:paraId="227248F5" w14:textId="77777777" w:rsidR="007E4C30" w:rsidRPr="009756A9" w:rsidRDefault="007E4C30" w:rsidP="006E7D32">
      <w:pPr>
        <w:shd w:val="clear" w:color="auto" w:fill="FFFFFF"/>
        <w:outlineLvl w:val="0"/>
        <w:rPr>
          <w:rStyle w:val="Strong"/>
          <w:rFonts w:ascii="Arial Narrow" w:eastAsiaTheme="majorEastAsia" w:hAnsi="Arial Narrow"/>
          <w:color w:val="000000"/>
          <w:sz w:val="22"/>
          <w:szCs w:val="22"/>
          <w:lang w:eastAsia="zh-CN"/>
        </w:rPr>
      </w:pPr>
    </w:p>
    <w:p w14:paraId="46317030" w14:textId="40A53F9B" w:rsidR="00D15171" w:rsidRDefault="007E4C30" w:rsidP="006E7D32">
      <w:pPr>
        <w:shd w:val="clear" w:color="auto" w:fill="FFFFFF"/>
        <w:outlineLvl w:val="0"/>
        <w:rPr>
          <w:rStyle w:val="Strong"/>
          <w:rFonts w:ascii="Arial Narrow" w:eastAsiaTheme="majorEastAsia" w:hAnsi="Arial Narrow"/>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ab/>
      </w:r>
      <w:r w:rsidR="00DE7932" w:rsidRPr="00CF6672">
        <w:rPr>
          <w:rFonts w:ascii="Arial Narrow" w:eastAsiaTheme="majorEastAsia" w:hAnsi="Arial Narrow"/>
          <w:color w:val="000000"/>
          <w:sz w:val="22"/>
          <w:szCs w:val="22"/>
          <w:lang w:eastAsia="zh-CN"/>
        </w:rPr>
        <w:t xml:space="preserve">In 2024, the Hong Kong Intellectual Property Department </w:t>
      </w:r>
      <w:r w:rsidR="00641B1D" w:rsidRPr="00CF6672">
        <w:rPr>
          <w:rFonts w:ascii="Arial Narrow" w:eastAsiaTheme="majorEastAsia" w:hAnsi="Arial Narrow"/>
          <w:color w:val="000000"/>
          <w:sz w:val="22"/>
          <w:szCs w:val="22"/>
          <w:lang w:eastAsia="zh-CN"/>
        </w:rPr>
        <w:t>opened a</w:t>
      </w:r>
      <w:r w:rsidR="00DE7932" w:rsidRPr="00CF6672">
        <w:rPr>
          <w:rFonts w:ascii="Arial Narrow" w:eastAsiaTheme="majorEastAsia" w:hAnsi="Arial Narrow"/>
          <w:color w:val="000000"/>
          <w:sz w:val="22"/>
          <w:szCs w:val="22"/>
          <w:lang w:eastAsia="zh-CN"/>
        </w:rPr>
        <w:t xml:space="preserve"> public consultation on Copyright and AI, including a proposed TDM exception</w:t>
      </w:r>
      <w:r w:rsidR="00626676" w:rsidRPr="00CF6672">
        <w:rPr>
          <w:rFonts w:ascii="Arial Narrow" w:eastAsiaTheme="majorEastAsia" w:hAnsi="Arial Narrow"/>
          <w:color w:val="000000"/>
          <w:sz w:val="22"/>
          <w:szCs w:val="22"/>
          <w:lang w:eastAsia="zh-CN"/>
        </w:rPr>
        <w:t>, and in February 2025 concluded that a TDM exception was “necessary</w:t>
      </w:r>
      <w:r w:rsidR="00DE7932" w:rsidRPr="00CF6672">
        <w:rPr>
          <w:rFonts w:ascii="Arial Narrow" w:eastAsiaTheme="majorEastAsia" w:hAnsi="Arial Narrow"/>
          <w:color w:val="000000"/>
          <w:sz w:val="22"/>
          <w:szCs w:val="22"/>
          <w:lang w:eastAsia="zh-CN"/>
        </w:rPr>
        <w:t>.</w:t>
      </w:r>
      <w:r w:rsidR="00626676" w:rsidRPr="00CF6672">
        <w:rPr>
          <w:rFonts w:ascii="Arial Narrow" w:eastAsiaTheme="majorEastAsia" w:hAnsi="Arial Narrow"/>
          <w:color w:val="000000"/>
          <w:sz w:val="22"/>
          <w:szCs w:val="22"/>
          <w:lang w:eastAsia="zh-CN"/>
        </w:rPr>
        <w:t>”</w:t>
      </w:r>
      <w:r w:rsidR="00DE7932" w:rsidRPr="00CF6672">
        <w:rPr>
          <w:rFonts w:ascii="Arial Narrow" w:eastAsiaTheme="majorEastAsia" w:hAnsi="Arial Narrow"/>
          <w:color w:val="000000"/>
          <w:sz w:val="22"/>
          <w:szCs w:val="22"/>
          <w:lang w:eastAsia="zh-CN"/>
        </w:rPr>
        <w:t xml:space="preserve"> There is no evidence that the introduction of a TDM exception in Hong Kong</w:t>
      </w:r>
      <w:r w:rsidR="0077441E" w:rsidRPr="00CF6672">
        <w:rPr>
          <w:rFonts w:ascii="Arial Narrow" w:eastAsiaTheme="majorEastAsia" w:hAnsi="Arial Narrow"/>
          <w:color w:val="000000"/>
          <w:sz w:val="22"/>
          <w:szCs w:val="22"/>
          <w:lang w:eastAsia="zh-CN"/>
        </w:rPr>
        <w:t xml:space="preserve"> is needed</w:t>
      </w:r>
      <w:r w:rsidR="00DE7932" w:rsidRPr="00CF6672">
        <w:rPr>
          <w:rFonts w:ascii="Arial Narrow" w:eastAsiaTheme="majorEastAsia" w:hAnsi="Arial Narrow"/>
          <w:color w:val="000000"/>
          <w:sz w:val="22"/>
          <w:szCs w:val="22"/>
          <w:lang w:eastAsia="zh-CN"/>
        </w:rPr>
        <w:t xml:space="preserve"> – the existing copyright regime based on exclusive rights ensures a mutually beneficial licensing market for copyrighted works.</w:t>
      </w:r>
      <w:r w:rsidR="00E9294F" w:rsidRPr="00CF6672">
        <w:rPr>
          <w:rFonts w:ascii="Arial Narrow" w:eastAsiaTheme="majorEastAsia" w:hAnsi="Arial Narrow"/>
          <w:color w:val="000000"/>
          <w:sz w:val="22"/>
          <w:szCs w:val="22"/>
          <w:lang w:eastAsia="zh-CN"/>
        </w:rPr>
        <w:t xml:space="preserve"> </w:t>
      </w:r>
      <w:r w:rsidR="00100010" w:rsidRPr="00CF6672">
        <w:rPr>
          <w:rFonts w:ascii="Arial Narrow" w:eastAsiaTheme="majorEastAsia" w:hAnsi="Arial Narrow"/>
          <w:color w:val="000000"/>
          <w:sz w:val="22"/>
          <w:szCs w:val="22"/>
          <w:lang w:eastAsia="zh-CN"/>
        </w:rPr>
        <w:t xml:space="preserve">While there continues to be </w:t>
      </w:r>
      <w:r w:rsidR="00E9294F" w:rsidRPr="00CF6672">
        <w:rPr>
          <w:rFonts w:ascii="Arial Narrow" w:eastAsiaTheme="majorEastAsia" w:hAnsi="Arial Narrow"/>
          <w:color w:val="000000"/>
          <w:sz w:val="22"/>
          <w:szCs w:val="22"/>
          <w:lang w:eastAsia="zh-CN"/>
        </w:rPr>
        <w:t xml:space="preserve">pushback from industry, the Hong Kong </w:t>
      </w:r>
      <w:r w:rsidR="00217857" w:rsidRPr="00CF6672">
        <w:rPr>
          <w:rFonts w:ascii="Arial Narrow" w:eastAsiaTheme="majorEastAsia" w:hAnsi="Arial Narrow"/>
          <w:color w:val="000000"/>
          <w:sz w:val="22"/>
          <w:szCs w:val="22"/>
          <w:lang w:eastAsia="zh-CN"/>
        </w:rPr>
        <w:t>g</w:t>
      </w:r>
      <w:r w:rsidR="00E9294F" w:rsidRPr="00CF6672">
        <w:rPr>
          <w:rFonts w:ascii="Arial Narrow" w:eastAsiaTheme="majorEastAsia" w:hAnsi="Arial Narrow"/>
          <w:color w:val="000000"/>
          <w:sz w:val="22"/>
          <w:szCs w:val="22"/>
          <w:lang w:eastAsia="zh-CN"/>
        </w:rPr>
        <w:t>overnment</w:t>
      </w:r>
      <w:r w:rsidR="00B82F34" w:rsidRPr="00CF6672">
        <w:rPr>
          <w:rFonts w:ascii="Arial Narrow" w:eastAsiaTheme="majorEastAsia" w:hAnsi="Arial Narrow"/>
          <w:color w:val="000000"/>
          <w:sz w:val="22"/>
          <w:szCs w:val="22"/>
          <w:lang w:eastAsia="zh-CN"/>
        </w:rPr>
        <w:t xml:space="preserve"> reportedly remains committed to</w:t>
      </w:r>
      <w:r w:rsidR="00E9294F" w:rsidRPr="00CF6672">
        <w:rPr>
          <w:rFonts w:ascii="Arial Narrow" w:eastAsiaTheme="majorEastAsia" w:hAnsi="Arial Narrow"/>
          <w:color w:val="000000"/>
          <w:sz w:val="22"/>
          <w:szCs w:val="22"/>
          <w:lang w:eastAsia="zh-CN"/>
        </w:rPr>
        <w:t xml:space="preserve"> introduc</w:t>
      </w:r>
      <w:r w:rsidR="00B82F34" w:rsidRPr="00CF6672">
        <w:rPr>
          <w:rFonts w:ascii="Arial Narrow" w:eastAsiaTheme="majorEastAsia" w:hAnsi="Arial Narrow"/>
          <w:color w:val="000000"/>
          <w:sz w:val="22"/>
          <w:szCs w:val="22"/>
          <w:lang w:eastAsia="zh-CN"/>
        </w:rPr>
        <w:t>ing</w:t>
      </w:r>
      <w:r w:rsidR="00E9294F" w:rsidRPr="00CF6672">
        <w:rPr>
          <w:rFonts w:ascii="Arial Narrow" w:eastAsiaTheme="majorEastAsia" w:hAnsi="Arial Narrow"/>
          <w:color w:val="000000"/>
          <w:sz w:val="22"/>
          <w:szCs w:val="22"/>
          <w:lang w:eastAsia="zh-CN"/>
        </w:rPr>
        <w:t xml:space="preserve"> legislation to </w:t>
      </w:r>
      <w:r w:rsidR="00B82F34" w:rsidRPr="00CF6672">
        <w:rPr>
          <w:rFonts w:ascii="Arial Narrow" w:eastAsiaTheme="majorEastAsia" w:hAnsi="Arial Narrow"/>
          <w:color w:val="000000"/>
          <w:sz w:val="22"/>
          <w:szCs w:val="22"/>
          <w:lang w:eastAsia="zh-CN"/>
        </w:rPr>
        <w:t>adopt</w:t>
      </w:r>
      <w:r w:rsidR="00D47954" w:rsidRPr="00CF6672">
        <w:rPr>
          <w:rFonts w:ascii="Arial Narrow" w:eastAsiaTheme="majorEastAsia" w:hAnsi="Arial Narrow"/>
          <w:color w:val="000000"/>
          <w:sz w:val="22"/>
          <w:szCs w:val="22"/>
          <w:lang w:eastAsia="zh-CN"/>
        </w:rPr>
        <w:t xml:space="preserve"> </w:t>
      </w:r>
      <w:r w:rsidR="00E9294F" w:rsidRPr="00CF6672">
        <w:rPr>
          <w:rFonts w:ascii="Arial Narrow" w:eastAsiaTheme="majorEastAsia" w:hAnsi="Arial Narrow"/>
          <w:color w:val="000000"/>
          <w:sz w:val="22"/>
          <w:szCs w:val="22"/>
          <w:lang w:eastAsia="zh-CN"/>
        </w:rPr>
        <w:t>a new policy for TDM</w:t>
      </w:r>
      <w:r w:rsidR="008C6C07" w:rsidRPr="00CF6672">
        <w:rPr>
          <w:rFonts w:ascii="Arial Narrow" w:eastAsiaTheme="majorEastAsia" w:hAnsi="Arial Narrow"/>
          <w:color w:val="000000"/>
          <w:sz w:val="22"/>
          <w:szCs w:val="22"/>
          <w:lang w:eastAsia="zh-CN"/>
        </w:rPr>
        <w:t>.</w:t>
      </w:r>
      <w:r w:rsidR="006B5C68" w:rsidRPr="00CF6672">
        <w:rPr>
          <w:rFonts w:ascii="Arial Narrow" w:eastAsiaTheme="majorEastAsia" w:hAnsi="Arial Narrow"/>
          <w:color w:val="000000"/>
          <w:sz w:val="22"/>
          <w:szCs w:val="22"/>
          <w:lang w:eastAsia="zh-CN"/>
        </w:rPr>
        <w:t xml:space="preserve"> </w:t>
      </w:r>
      <w:r w:rsidR="00C71DBC" w:rsidRPr="00CF6672">
        <w:rPr>
          <w:rFonts w:ascii="Arial Narrow" w:eastAsiaTheme="majorEastAsia" w:hAnsi="Arial Narrow"/>
          <w:color w:val="000000"/>
          <w:sz w:val="22"/>
          <w:szCs w:val="22"/>
          <w:lang w:eastAsia="zh-CN"/>
        </w:rPr>
        <w:t>T</w:t>
      </w:r>
      <w:r w:rsidR="00D22B98" w:rsidRPr="00CF6672">
        <w:rPr>
          <w:rFonts w:ascii="Arial Narrow" w:eastAsiaTheme="majorEastAsia" w:hAnsi="Arial Narrow"/>
          <w:color w:val="000000"/>
          <w:sz w:val="22"/>
          <w:szCs w:val="22"/>
          <w:lang w:eastAsia="zh-CN"/>
        </w:rPr>
        <w:t>he Chief Executive of the Hong Kong Special Administration, John Lee Ka-chiu</w:t>
      </w:r>
      <w:r w:rsidR="000C6C5D" w:rsidRPr="00CF6672">
        <w:rPr>
          <w:rFonts w:ascii="Arial Narrow" w:eastAsiaTheme="majorEastAsia" w:hAnsi="Arial Narrow"/>
          <w:color w:val="000000"/>
          <w:sz w:val="22"/>
          <w:szCs w:val="22"/>
          <w:lang w:eastAsia="zh-CN"/>
        </w:rPr>
        <w:t>, in his 2025 Policy Address to the Legislative Council on September 17</w:t>
      </w:r>
      <w:r w:rsidR="00603197">
        <w:rPr>
          <w:rFonts w:ascii="Arial Narrow" w:eastAsiaTheme="majorEastAsia" w:hAnsi="Arial Narrow"/>
          <w:color w:val="000000"/>
          <w:sz w:val="22"/>
          <w:szCs w:val="22"/>
          <w:lang w:eastAsia="zh-CN"/>
        </w:rPr>
        <w:t>, 2025, stated</w:t>
      </w:r>
      <w:r w:rsidR="000C6C5D" w:rsidRPr="00CF6672">
        <w:rPr>
          <w:rFonts w:ascii="Arial Narrow" w:eastAsiaTheme="majorEastAsia" w:hAnsi="Arial Narrow"/>
          <w:color w:val="000000"/>
          <w:sz w:val="22"/>
          <w:szCs w:val="22"/>
          <w:lang w:eastAsia="zh-CN"/>
        </w:rPr>
        <w:t xml:space="preserve"> that “following the completion of the public consultation on enhancement of the Copyright Ordinance </w:t>
      </w:r>
      <w:r w:rsidR="00D258BB" w:rsidRPr="00CF6672">
        <w:rPr>
          <w:rFonts w:ascii="Arial Narrow" w:eastAsiaTheme="majorEastAsia" w:hAnsi="Arial Narrow"/>
          <w:color w:val="000000"/>
          <w:sz w:val="22"/>
          <w:szCs w:val="22"/>
          <w:lang w:eastAsia="zh-CN"/>
        </w:rPr>
        <w:t xml:space="preserve">regarding the protection for AI technology development in September last year, the </w:t>
      </w:r>
      <w:r w:rsidR="004A2549">
        <w:rPr>
          <w:rFonts w:ascii="Arial Narrow" w:eastAsiaTheme="majorEastAsia" w:hAnsi="Arial Narrow"/>
          <w:color w:val="000000"/>
          <w:sz w:val="22"/>
          <w:szCs w:val="22"/>
          <w:lang w:eastAsia="zh-CN"/>
        </w:rPr>
        <w:t>g</w:t>
      </w:r>
      <w:r w:rsidR="00D258BB" w:rsidRPr="00CF6672">
        <w:rPr>
          <w:rFonts w:ascii="Arial Narrow" w:eastAsiaTheme="majorEastAsia" w:hAnsi="Arial Narrow"/>
          <w:color w:val="000000"/>
          <w:sz w:val="22"/>
          <w:szCs w:val="22"/>
          <w:lang w:eastAsia="zh-CN"/>
        </w:rPr>
        <w:t>overnment will formulate a code of practice in respect of relevant legal principles and prepare a legislative proposal.”</w:t>
      </w:r>
    </w:p>
    <w:p w14:paraId="7365FC9C" w14:textId="77777777" w:rsidR="009268A5" w:rsidRPr="009268A5" w:rsidRDefault="009268A5" w:rsidP="006E7D32">
      <w:pPr>
        <w:shd w:val="clear" w:color="auto" w:fill="FFFFFF"/>
        <w:outlineLvl w:val="0"/>
        <w:rPr>
          <w:rStyle w:val="Strong"/>
          <w:rFonts w:ascii="Arial Narrow" w:eastAsiaTheme="majorEastAsia" w:hAnsi="Arial Narrow"/>
          <w:color w:val="000000"/>
          <w:sz w:val="22"/>
          <w:szCs w:val="22"/>
          <w:lang w:eastAsia="zh-CN"/>
        </w:rPr>
      </w:pPr>
    </w:p>
    <w:p w14:paraId="15659E65" w14:textId="1D657F26" w:rsidR="007E4C30" w:rsidRDefault="00D15171" w:rsidP="006E7D32">
      <w:pPr>
        <w:shd w:val="clear" w:color="auto" w:fill="FFFFFF"/>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ab/>
      </w:r>
      <w:r w:rsidR="00603197">
        <w:rPr>
          <w:rStyle w:val="Strong"/>
          <w:rFonts w:ascii="Arial Narrow" w:eastAsiaTheme="majorEastAsia" w:hAnsi="Arial Narrow"/>
          <w:b w:val="0"/>
          <w:bCs w:val="0"/>
          <w:color w:val="000000"/>
          <w:sz w:val="22"/>
          <w:szCs w:val="22"/>
          <w:lang w:eastAsia="zh-CN"/>
        </w:rPr>
        <w:t>On enforcement</w:t>
      </w:r>
      <w:r w:rsidR="0094302D" w:rsidRPr="00DF1C38">
        <w:rPr>
          <w:rStyle w:val="Strong"/>
          <w:rFonts w:ascii="Arial Narrow" w:eastAsiaTheme="majorEastAsia" w:hAnsi="Arial Narrow"/>
          <w:b w:val="0"/>
          <w:bCs w:val="0"/>
          <w:color w:val="000000"/>
          <w:sz w:val="22"/>
          <w:szCs w:val="22"/>
          <w:lang w:eastAsia="zh-CN"/>
        </w:rPr>
        <w:t xml:space="preserve">, a great deal of pirated vinyl produced in mainland China, particularly Guangdong province, </w:t>
      </w:r>
      <w:r w:rsidR="007D1042">
        <w:rPr>
          <w:rStyle w:val="Strong"/>
          <w:rFonts w:ascii="Arial Narrow" w:eastAsiaTheme="majorEastAsia" w:hAnsi="Arial Narrow"/>
          <w:b w:val="0"/>
          <w:bCs w:val="0"/>
          <w:color w:val="000000"/>
          <w:sz w:val="22"/>
          <w:szCs w:val="22"/>
          <w:lang w:eastAsia="zh-CN"/>
        </w:rPr>
        <w:t>continues to be</w:t>
      </w:r>
      <w:r w:rsidR="00D70682" w:rsidRPr="00DF1C38">
        <w:rPr>
          <w:rStyle w:val="Strong"/>
          <w:rFonts w:ascii="Arial Narrow" w:eastAsiaTheme="majorEastAsia" w:hAnsi="Arial Narrow"/>
          <w:b w:val="0"/>
          <w:bCs w:val="0"/>
          <w:color w:val="000000"/>
          <w:sz w:val="22"/>
          <w:szCs w:val="22"/>
          <w:lang w:eastAsia="zh-CN"/>
        </w:rPr>
        <w:t xml:space="preserve"> </w:t>
      </w:r>
      <w:r w:rsidR="0094302D" w:rsidRPr="00DF1C38">
        <w:rPr>
          <w:rStyle w:val="Strong"/>
          <w:rFonts w:ascii="Arial Narrow" w:eastAsiaTheme="majorEastAsia" w:hAnsi="Arial Narrow"/>
          <w:b w:val="0"/>
          <w:bCs w:val="0"/>
          <w:color w:val="000000"/>
          <w:sz w:val="22"/>
          <w:szCs w:val="22"/>
          <w:lang w:eastAsia="zh-CN"/>
        </w:rPr>
        <w:t xml:space="preserve">smuggled through Hong Kong </w:t>
      </w:r>
      <w:r w:rsidR="00D70682">
        <w:rPr>
          <w:rStyle w:val="Strong"/>
          <w:rFonts w:ascii="Arial Narrow" w:eastAsiaTheme="majorEastAsia" w:hAnsi="Arial Narrow"/>
          <w:b w:val="0"/>
          <w:bCs w:val="0"/>
          <w:color w:val="000000"/>
          <w:sz w:val="22"/>
          <w:szCs w:val="22"/>
          <w:lang w:eastAsia="zh-CN"/>
        </w:rPr>
        <w:t xml:space="preserve">for </w:t>
      </w:r>
      <w:r w:rsidR="0094302D" w:rsidRPr="00DF1C38">
        <w:rPr>
          <w:rStyle w:val="Strong"/>
          <w:rFonts w:ascii="Arial Narrow" w:eastAsiaTheme="majorEastAsia" w:hAnsi="Arial Narrow"/>
          <w:b w:val="0"/>
          <w:bCs w:val="0"/>
          <w:color w:val="000000"/>
          <w:sz w:val="22"/>
          <w:szCs w:val="22"/>
          <w:lang w:eastAsia="zh-CN"/>
        </w:rPr>
        <w:t>worldwide</w:t>
      </w:r>
      <w:r w:rsidR="00D70682">
        <w:rPr>
          <w:rStyle w:val="Strong"/>
          <w:rFonts w:ascii="Arial Narrow" w:eastAsiaTheme="majorEastAsia" w:hAnsi="Arial Narrow"/>
          <w:b w:val="0"/>
          <w:bCs w:val="0"/>
          <w:color w:val="000000"/>
          <w:sz w:val="22"/>
          <w:szCs w:val="22"/>
          <w:lang w:eastAsia="zh-CN"/>
        </w:rPr>
        <w:t xml:space="preserve"> distribution</w:t>
      </w:r>
      <w:r w:rsidR="0094302D" w:rsidRPr="00DF1C38">
        <w:rPr>
          <w:rStyle w:val="Strong"/>
          <w:rFonts w:ascii="Arial Narrow" w:eastAsiaTheme="majorEastAsia" w:hAnsi="Arial Narrow"/>
          <w:b w:val="0"/>
          <w:bCs w:val="0"/>
          <w:color w:val="000000"/>
          <w:sz w:val="22"/>
          <w:szCs w:val="22"/>
          <w:lang w:eastAsia="zh-CN"/>
        </w:rPr>
        <w:t xml:space="preserve">. Hong Kong Customs should enhance border control measures to </w:t>
      </w:r>
      <w:r w:rsidR="002158B2" w:rsidRPr="00DF1C38">
        <w:rPr>
          <w:rStyle w:val="Strong"/>
          <w:rFonts w:ascii="Arial Narrow" w:eastAsiaTheme="majorEastAsia" w:hAnsi="Arial Narrow"/>
          <w:b w:val="0"/>
          <w:bCs w:val="0"/>
          <w:color w:val="000000"/>
          <w:sz w:val="22"/>
          <w:szCs w:val="22"/>
          <w:lang w:eastAsia="zh-CN"/>
        </w:rPr>
        <w:t xml:space="preserve">stop the smuggling </w:t>
      </w:r>
      <w:r w:rsidR="00D70682">
        <w:rPr>
          <w:rStyle w:val="Strong"/>
          <w:rFonts w:ascii="Arial Narrow" w:eastAsiaTheme="majorEastAsia" w:hAnsi="Arial Narrow"/>
          <w:b w:val="0"/>
          <w:bCs w:val="0"/>
          <w:color w:val="000000"/>
          <w:sz w:val="22"/>
          <w:szCs w:val="22"/>
          <w:lang w:eastAsia="zh-CN"/>
        </w:rPr>
        <w:t>and</w:t>
      </w:r>
      <w:r w:rsidR="002158B2" w:rsidRPr="00DF1C38">
        <w:rPr>
          <w:rStyle w:val="Strong"/>
          <w:rFonts w:ascii="Arial Narrow" w:eastAsiaTheme="majorEastAsia" w:hAnsi="Arial Narrow"/>
          <w:b w:val="0"/>
          <w:bCs w:val="0"/>
          <w:color w:val="000000"/>
          <w:sz w:val="22"/>
          <w:szCs w:val="22"/>
          <w:lang w:eastAsia="zh-CN"/>
        </w:rPr>
        <w:t xml:space="preserve"> cease</w:t>
      </w:r>
      <w:r w:rsidR="003C79A5">
        <w:rPr>
          <w:rStyle w:val="Strong"/>
          <w:rFonts w:ascii="Arial Narrow" w:eastAsiaTheme="majorEastAsia" w:hAnsi="Arial Narrow"/>
          <w:b w:val="0"/>
          <w:bCs w:val="0"/>
          <w:color w:val="000000"/>
          <w:sz w:val="22"/>
          <w:szCs w:val="22"/>
          <w:lang w:eastAsia="zh-CN"/>
        </w:rPr>
        <w:t xml:space="preserve"> the</w:t>
      </w:r>
      <w:r w:rsidR="002158B2" w:rsidRPr="00DF1C38">
        <w:rPr>
          <w:rStyle w:val="Strong"/>
          <w:rFonts w:ascii="Arial Narrow" w:eastAsiaTheme="majorEastAsia" w:hAnsi="Arial Narrow"/>
          <w:b w:val="0"/>
          <w:bCs w:val="0"/>
          <w:color w:val="000000"/>
          <w:sz w:val="22"/>
          <w:szCs w:val="22"/>
          <w:lang w:eastAsia="zh-CN"/>
        </w:rPr>
        <w:t xml:space="preserve"> dissemination of these infringing goods worldwide.</w:t>
      </w:r>
    </w:p>
    <w:p w14:paraId="46F0A8BB" w14:textId="77777777" w:rsidR="00AB013D" w:rsidRDefault="00AB013D" w:rsidP="006E7D32">
      <w:pPr>
        <w:shd w:val="clear" w:color="auto" w:fill="FFFFFF"/>
        <w:outlineLvl w:val="0"/>
        <w:rPr>
          <w:rStyle w:val="Strong"/>
          <w:rFonts w:ascii="Arial Narrow" w:eastAsiaTheme="majorEastAsia" w:hAnsi="Arial Narrow"/>
          <w:b w:val="0"/>
          <w:bCs w:val="0"/>
          <w:color w:val="000000"/>
          <w:sz w:val="22"/>
          <w:szCs w:val="22"/>
          <w:lang w:eastAsia="zh-CN"/>
        </w:rPr>
      </w:pPr>
    </w:p>
    <w:p w14:paraId="1D8E7402" w14:textId="67ADF3F7" w:rsidR="00AB013D" w:rsidRDefault="00AB013D" w:rsidP="00AB013D">
      <w:pPr>
        <w:shd w:val="clear" w:color="auto" w:fill="FFFFFF" w:themeFill="background1"/>
        <w:ind w:firstLine="720"/>
        <w:outlineLvl w:val="0"/>
        <w:rPr>
          <w:rStyle w:val="Strong"/>
          <w:rFonts w:ascii="Arial Narrow" w:eastAsiaTheme="majorEastAsia" w:hAnsi="Arial Narrow"/>
          <w:b w:val="0"/>
          <w:bCs w:val="0"/>
          <w:color w:val="000000" w:themeColor="text1"/>
          <w:sz w:val="22"/>
          <w:szCs w:val="22"/>
          <w:lang w:eastAsia="zh-CN"/>
        </w:rPr>
      </w:pPr>
      <w:r w:rsidRPr="4C814629">
        <w:rPr>
          <w:rStyle w:val="Strong"/>
          <w:rFonts w:ascii="Arial Narrow" w:eastAsiaTheme="majorEastAsia" w:hAnsi="Arial Narrow"/>
          <w:b w:val="0"/>
          <w:bCs w:val="0"/>
          <w:color w:val="000000" w:themeColor="text1"/>
          <w:sz w:val="22"/>
          <w:szCs w:val="22"/>
          <w:lang w:eastAsia="zh-CN"/>
        </w:rPr>
        <w:t xml:space="preserve">Since the implementation of the Copyright (Amendment) Ordinance </w:t>
      </w:r>
      <w:r>
        <w:rPr>
          <w:rStyle w:val="Strong"/>
          <w:rFonts w:ascii="Arial Narrow" w:eastAsiaTheme="majorEastAsia" w:hAnsi="Arial Narrow"/>
          <w:b w:val="0"/>
          <w:bCs w:val="0"/>
          <w:color w:val="000000" w:themeColor="text1"/>
          <w:sz w:val="22"/>
          <w:szCs w:val="22"/>
          <w:lang w:eastAsia="zh-CN"/>
        </w:rPr>
        <w:t xml:space="preserve">in </w:t>
      </w:r>
      <w:r w:rsidRPr="4C814629">
        <w:rPr>
          <w:rStyle w:val="Strong"/>
          <w:rFonts w:ascii="Arial Narrow" w:eastAsiaTheme="majorEastAsia" w:hAnsi="Arial Narrow"/>
          <w:b w:val="0"/>
          <w:bCs w:val="0"/>
          <w:color w:val="000000" w:themeColor="text1"/>
          <w:sz w:val="22"/>
          <w:szCs w:val="22"/>
          <w:lang w:eastAsia="zh-CN"/>
        </w:rPr>
        <w:t xml:space="preserve">2022, Hong Kong Customs </w:t>
      </w:r>
      <w:r>
        <w:rPr>
          <w:rStyle w:val="Strong"/>
          <w:rFonts w:ascii="Arial Narrow" w:eastAsiaTheme="majorEastAsia" w:hAnsi="Arial Narrow"/>
          <w:b w:val="0"/>
          <w:bCs w:val="0"/>
          <w:color w:val="000000" w:themeColor="text1"/>
          <w:sz w:val="22"/>
          <w:szCs w:val="22"/>
          <w:lang w:eastAsia="zh-CN"/>
        </w:rPr>
        <w:t>has</w:t>
      </w:r>
      <w:r w:rsidRPr="4C814629">
        <w:rPr>
          <w:rStyle w:val="Strong"/>
          <w:rFonts w:ascii="Arial Narrow" w:eastAsiaTheme="majorEastAsia" w:hAnsi="Arial Narrow"/>
          <w:b w:val="0"/>
          <w:bCs w:val="0"/>
          <w:color w:val="000000" w:themeColor="text1"/>
          <w:sz w:val="22"/>
          <w:szCs w:val="22"/>
          <w:lang w:eastAsia="zh-CN"/>
        </w:rPr>
        <w:t xml:space="preserve"> started taking action against traders distributing illicit streaming devices. </w:t>
      </w:r>
      <w:r w:rsidR="00F727C4">
        <w:rPr>
          <w:rStyle w:val="Strong"/>
          <w:rFonts w:ascii="Arial Narrow" w:eastAsiaTheme="majorEastAsia" w:hAnsi="Arial Narrow"/>
          <w:b w:val="0"/>
          <w:bCs w:val="0"/>
          <w:color w:val="000000" w:themeColor="text1"/>
          <w:sz w:val="22"/>
          <w:szCs w:val="22"/>
          <w:lang w:eastAsia="zh-CN"/>
        </w:rPr>
        <w:t>For example, i</w:t>
      </w:r>
      <w:r w:rsidRPr="4C814629">
        <w:rPr>
          <w:rStyle w:val="Strong"/>
          <w:rFonts w:ascii="Arial Narrow" w:eastAsiaTheme="majorEastAsia" w:hAnsi="Arial Narrow"/>
          <w:b w:val="0"/>
          <w:bCs w:val="0"/>
          <w:color w:val="000000" w:themeColor="text1"/>
          <w:sz w:val="22"/>
          <w:szCs w:val="22"/>
          <w:lang w:eastAsia="zh-CN"/>
        </w:rPr>
        <w:t xml:space="preserve">n October 2023, Hong Kong Customs conducted an enforcement operation and raided </w:t>
      </w:r>
      <w:r w:rsidR="005F10C7">
        <w:rPr>
          <w:rStyle w:val="Strong"/>
          <w:rFonts w:ascii="Arial Narrow" w:eastAsiaTheme="majorEastAsia" w:hAnsi="Arial Narrow"/>
          <w:b w:val="0"/>
          <w:bCs w:val="0"/>
          <w:color w:val="000000" w:themeColor="text1"/>
          <w:sz w:val="22"/>
          <w:szCs w:val="22"/>
          <w:lang w:eastAsia="zh-CN"/>
        </w:rPr>
        <w:t>ten</w:t>
      </w:r>
      <w:r w:rsidRPr="4C814629">
        <w:rPr>
          <w:rStyle w:val="Strong"/>
          <w:rFonts w:ascii="Arial Narrow" w:eastAsiaTheme="majorEastAsia" w:hAnsi="Arial Narrow"/>
          <w:b w:val="0"/>
          <w:bCs w:val="0"/>
          <w:color w:val="000000" w:themeColor="text1"/>
          <w:sz w:val="22"/>
          <w:szCs w:val="22"/>
          <w:lang w:eastAsia="zh-CN"/>
        </w:rPr>
        <w:t xml:space="preserve"> retail shops and seized about 1200 suspected illicit streaming devices and a batch of computers and video equipment, with an estimated market value of about $1.4 million. However, it appears that the case has not yet proceeded to prosecution. </w:t>
      </w:r>
      <w:r w:rsidRPr="00E7379B">
        <w:rPr>
          <w:rStyle w:val="Strong"/>
          <w:rFonts w:ascii="Arial Narrow" w:eastAsiaTheme="majorEastAsia" w:hAnsi="Arial Narrow"/>
          <w:b w:val="0"/>
          <w:bCs w:val="0"/>
          <w:color w:val="000000" w:themeColor="text1"/>
          <w:sz w:val="22"/>
          <w:szCs w:val="22"/>
          <w:lang w:eastAsia="zh-CN"/>
        </w:rPr>
        <w:t>Prosecutors should seek custodial sentences, to ensure that enforcement actions result in deterrent outcomes against pirate distributors and operators.</w:t>
      </w:r>
    </w:p>
    <w:p w14:paraId="7D053090" w14:textId="77777777" w:rsidR="00AB013D" w:rsidRDefault="00AB013D" w:rsidP="00AB013D">
      <w:pPr>
        <w:shd w:val="clear" w:color="auto" w:fill="FFFFFF" w:themeFill="background1"/>
        <w:rPr>
          <w:rStyle w:val="Strong"/>
          <w:rFonts w:ascii="Arial Narrow" w:eastAsiaTheme="majorEastAsia" w:hAnsi="Arial Narrow"/>
          <w:b w:val="0"/>
          <w:bCs w:val="0"/>
          <w:color w:val="000000" w:themeColor="text1"/>
          <w:sz w:val="22"/>
          <w:szCs w:val="22"/>
          <w:lang w:eastAsia="zh-CN"/>
        </w:rPr>
      </w:pPr>
      <w:r w:rsidRPr="4C814629">
        <w:rPr>
          <w:rStyle w:val="Strong"/>
          <w:rFonts w:ascii="Arial Narrow" w:eastAsiaTheme="majorEastAsia" w:hAnsi="Arial Narrow"/>
          <w:b w:val="0"/>
          <w:bCs w:val="0"/>
          <w:color w:val="000000" w:themeColor="text1"/>
          <w:sz w:val="22"/>
          <w:szCs w:val="22"/>
          <w:lang w:eastAsia="zh-CN"/>
        </w:rPr>
        <w:t xml:space="preserve"> </w:t>
      </w:r>
    </w:p>
    <w:p w14:paraId="4B24FB39" w14:textId="29CC7F8C" w:rsidR="00AB013D" w:rsidRDefault="001170E7" w:rsidP="00AB013D">
      <w:pPr>
        <w:shd w:val="clear" w:color="auto" w:fill="FFFFFF" w:themeFill="background1"/>
        <w:ind w:firstLine="720"/>
        <w:rPr>
          <w:rStyle w:val="Strong"/>
          <w:rFonts w:ascii="Arial Narrow" w:eastAsiaTheme="majorEastAsia" w:hAnsi="Arial Narrow"/>
          <w:b w:val="0"/>
          <w:bCs w:val="0"/>
          <w:color w:val="000000" w:themeColor="text1"/>
          <w:sz w:val="22"/>
          <w:szCs w:val="22"/>
          <w:lang w:eastAsia="zh-CN"/>
        </w:rPr>
      </w:pPr>
      <w:r>
        <w:rPr>
          <w:rStyle w:val="Strong"/>
          <w:rFonts w:ascii="Arial Narrow" w:eastAsiaTheme="majorEastAsia" w:hAnsi="Arial Narrow"/>
          <w:b w:val="0"/>
          <w:bCs w:val="0"/>
          <w:color w:val="000000" w:themeColor="text1"/>
          <w:sz w:val="22"/>
          <w:szCs w:val="22"/>
          <w:lang w:eastAsia="zh-CN"/>
        </w:rPr>
        <w:t>Additionally, d</w:t>
      </w:r>
      <w:r w:rsidR="00AB013D" w:rsidRPr="4425BB07">
        <w:rPr>
          <w:rStyle w:val="Strong"/>
          <w:rFonts w:ascii="Arial Narrow" w:eastAsiaTheme="majorEastAsia" w:hAnsi="Arial Narrow"/>
          <w:b w:val="0"/>
          <w:bCs w:val="0"/>
          <w:color w:val="000000" w:themeColor="text1"/>
          <w:sz w:val="22"/>
          <w:szCs w:val="22"/>
          <w:lang w:eastAsia="zh-CN"/>
        </w:rPr>
        <w:t xml:space="preserve">igital piracy in Hong Kong remains problematic. Popular piracy streaming sites like </w:t>
      </w:r>
      <w:r w:rsidR="00AB013D" w:rsidRPr="00B36A35">
        <w:rPr>
          <w:rStyle w:val="Strong"/>
          <w:rFonts w:ascii="Arial Narrow" w:eastAsiaTheme="majorEastAsia" w:hAnsi="Arial Narrow"/>
          <w:b w:val="0"/>
          <w:bCs w:val="0"/>
          <w:i/>
          <w:iCs/>
          <w:color w:val="000000" w:themeColor="text1"/>
          <w:sz w:val="22"/>
          <w:szCs w:val="22"/>
          <w:lang w:eastAsia="zh-CN"/>
        </w:rPr>
        <w:t>Gimy, movieffm.net, 94</w:t>
      </w:r>
      <w:r w:rsidR="000D1945" w:rsidRPr="00B36A35">
        <w:rPr>
          <w:rStyle w:val="Strong"/>
          <w:rFonts w:ascii="Arial Narrow" w:eastAsiaTheme="majorEastAsia" w:hAnsi="Arial Narrow"/>
          <w:b w:val="0"/>
          <w:bCs w:val="0"/>
          <w:i/>
          <w:iCs/>
          <w:color w:val="000000" w:themeColor="text1"/>
          <w:sz w:val="22"/>
          <w:szCs w:val="22"/>
          <w:lang w:eastAsia="zh-CN"/>
        </w:rPr>
        <w:t xml:space="preserve">itv, </w:t>
      </w:r>
      <w:r w:rsidR="000D1945">
        <w:rPr>
          <w:rStyle w:val="Strong"/>
          <w:rFonts w:ascii="Arial Narrow" w:eastAsiaTheme="majorEastAsia" w:hAnsi="Arial Narrow"/>
          <w:b w:val="0"/>
          <w:bCs w:val="0"/>
          <w:color w:val="000000" w:themeColor="text1"/>
          <w:sz w:val="22"/>
          <w:szCs w:val="22"/>
          <w:lang w:eastAsia="zh-CN"/>
        </w:rPr>
        <w:t>and</w:t>
      </w:r>
      <w:r w:rsidR="002E0917">
        <w:rPr>
          <w:rStyle w:val="Strong"/>
          <w:rFonts w:ascii="Arial Narrow" w:eastAsiaTheme="majorEastAsia" w:hAnsi="Arial Narrow"/>
          <w:b w:val="0"/>
          <w:bCs w:val="0"/>
          <w:color w:val="000000" w:themeColor="text1"/>
          <w:sz w:val="22"/>
          <w:szCs w:val="22"/>
          <w:lang w:eastAsia="zh-CN"/>
        </w:rPr>
        <w:t xml:space="preserve"> </w:t>
      </w:r>
      <w:r w:rsidR="00AB013D" w:rsidRPr="00B36A35">
        <w:rPr>
          <w:rStyle w:val="Strong"/>
          <w:rFonts w:ascii="Arial Narrow" w:eastAsiaTheme="majorEastAsia" w:hAnsi="Arial Narrow"/>
          <w:b w:val="0"/>
          <w:bCs w:val="0"/>
          <w:i/>
          <w:iCs/>
          <w:color w:val="000000" w:themeColor="text1"/>
          <w:sz w:val="22"/>
          <w:szCs w:val="22"/>
          <w:lang w:eastAsia="zh-CN"/>
        </w:rPr>
        <w:t xml:space="preserve">xiaoyakankan.com </w:t>
      </w:r>
      <w:r w:rsidR="00AB013D" w:rsidRPr="4425BB07">
        <w:rPr>
          <w:rStyle w:val="Strong"/>
          <w:rFonts w:ascii="Arial Narrow" w:eastAsiaTheme="majorEastAsia" w:hAnsi="Arial Narrow"/>
          <w:b w:val="0"/>
          <w:bCs w:val="0"/>
          <w:color w:val="000000" w:themeColor="text1"/>
          <w:sz w:val="22"/>
          <w:szCs w:val="22"/>
          <w:lang w:eastAsia="zh-CN"/>
        </w:rPr>
        <w:t xml:space="preserve">continue to proliferate, undermining the ability of rights holders and legitimate services to distribute copyrighted content.  </w:t>
      </w:r>
    </w:p>
    <w:p w14:paraId="391354EA" w14:textId="77777777" w:rsidR="00AB013D" w:rsidRDefault="00AB013D" w:rsidP="006E7D32">
      <w:pPr>
        <w:shd w:val="clear" w:color="auto" w:fill="FFFFFF"/>
        <w:outlineLvl w:val="0"/>
        <w:rPr>
          <w:rStyle w:val="Strong"/>
          <w:rFonts w:ascii="Arial Narrow" w:eastAsiaTheme="majorEastAsia" w:hAnsi="Arial Narrow"/>
          <w:b w:val="0"/>
          <w:bCs w:val="0"/>
          <w:color w:val="000000"/>
          <w:sz w:val="22"/>
          <w:szCs w:val="22"/>
          <w:lang w:eastAsia="zh-CN"/>
        </w:rPr>
      </w:pPr>
    </w:p>
    <w:p w14:paraId="63C6DADD" w14:textId="77777777" w:rsidR="00BB6920" w:rsidRDefault="00BB6920" w:rsidP="006E7D32">
      <w:pPr>
        <w:shd w:val="clear" w:color="auto" w:fill="FFFFFF"/>
        <w:outlineLvl w:val="0"/>
        <w:rPr>
          <w:rStyle w:val="Strong"/>
          <w:rFonts w:ascii="Arial Narrow" w:eastAsiaTheme="majorEastAsia" w:hAnsi="Arial Narrow"/>
          <w:b w:val="0"/>
          <w:bCs w:val="0"/>
          <w:color w:val="000000"/>
          <w:sz w:val="22"/>
          <w:szCs w:val="22"/>
          <w:lang w:eastAsia="zh-CN"/>
        </w:rPr>
      </w:pPr>
    </w:p>
    <w:p w14:paraId="3A729ABA" w14:textId="29DC4F01" w:rsidR="001C6517" w:rsidRPr="004850E7" w:rsidRDefault="001C6517" w:rsidP="001C6517">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H</w:t>
      </w:r>
      <w:r>
        <w:rPr>
          <w:rStyle w:val="Strong"/>
          <w:rFonts w:ascii="Arial Narrow" w:eastAsiaTheme="majorEastAsia" w:hAnsi="Arial Narrow"/>
          <w:color w:val="000000"/>
          <w:sz w:val="26"/>
          <w:szCs w:val="26"/>
          <w:u w:val="single"/>
          <w:lang w:eastAsia="zh-CN"/>
        </w:rPr>
        <w:t>UNGARY</w:t>
      </w:r>
    </w:p>
    <w:p w14:paraId="59A6AFFB" w14:textId="77777777" w:rsidR="001C6517" w:rsidRPr="009756A9" w:rsidRDefault="001C6517" w:rsidP="001C6517">
      <w:pPr>
        <w:shd w:val="clear" w:color="auto" w:fill="FFFFFF"/>
        <w:outlineLvl w:val="0"/>
        <w:rPr>
          <w:rStyle w:val="Strong"/>
          <w:rFonts w:ascii="Arial Narrow" w:eastAsiaTheme="majorEastAsia" w:hAnsi="Arial Narrow"/>
          <w:color w:val="000000"/>
          <w:sz w:val="22"/>
          <w:szCs w:val="22"/>
          <w:lang w:eastAsia="zh-CN"/>
        </w:rPr>
      </w:pPr>
    </w:p>
    <w:p w14:paraId="6ABA04ED" w14:textId="44B6F889" w:rsidR="001C6517" w:rsidRPr="006F7669" w:rsidRDefault="001C6517" w:rsidP="001C6517">
      <w:pPr>
        <w:shd w:val="clear" w:color="auto" w:fill="FFFFFF"/>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ab/>
      </w:r>
      <w:r w:rsidR="006F7669">
        <w:rPr>
          <w:rStyle w:val="Strong"/>
          <w:rFonts w:ascii="Arial Narrow" w:eastAsiaTheme="majorEastAsia" w:hAnsi="Arial Narrow"/>
          <w:b w:val="0"/>
          <w:bCs w:val="0"/>
          <w:color w:val="000000"/>
          <w:sz w:val="22"/>
          <w:szCs w:val="22"/>
          <w:lang w:eastAsia="zh-CN"/>
        </w:rPr>
        <w:t xml:space="preserve">Hungary </w:t>
      </w:r>
      <w:r w:rsidR="000A59BD">
        <w:rPr>
          <w:rStyle w:val="Strong"/>
          <w:rFonts w:ascii="Arial Narrow" w:eastAsiaTheme="majorEastAsia" w:hAnsi="Arial Narrow"/>
          <w:b w:val="0"/>
          <w:bCs w:val="0"/>
          <w:color w:val="000000"/>
          <w:sz w:val="22"/>
          <w:szCs w:val="22"/>
          <w:lang w:eastAsia="zh-CN"/>
        </w:rPr>
        <w:t xml:space="preserve">imposes </w:t>
      </w:r>
      <w:r w:rsidR="006F7669">
        <w:rPr>
          <w:rStyle w:val="Strong"/>
          <w:rFonts w:ascii="Arial Narrow" w:eastAsiaTheme="majorEastAsia" w:hAnsi="Arial Narrow"/>
          <w:b w:val="0"/>
          <w:bCs w:val="0"/>
          <w:color w:val="000000"/>
          <w:sz w:val="22"/>
          <w:szCs w:val="22"/>
          <w:lang w:eastAsia="zh-CN"/>
        </w:rPr>
        <w:t>e</w:t>
      </w:r>
      <w:r w:rsidR="006F7669" w:rsidRPr="006F7669">
        <w:rPr>
          <w:rStyle w:val="Strong"/>
          <w:rFonts w:ascii="Arial Narrow" w:eastAsiaTheme="majorEastAsia" w:hAnsi="Arial Narrow"/>
          <w:b w:val="0"/>
          <w:bCs w:val="0"/>
          <w:color w:val="000000"/>
          <w:sz w:val="22"/>
          <w:szCs w:val="22"/>
          <w:lang w:eastAsia="zh-CN"/>
        </w:rPr>
        <w:t xml:space="preserve">xtended collective licensing (ECL) for the making available right of performers, which interferes with the ability for performers to freely assign </w:t>
      </w:r>
      <w:r w:rsidR="006F7669">
        <w:rPr>
          <w:rStyle w:val="Strong"/>
          <w:rFonts w:ascii="Arial Narrow" w:eastAsiaTheme="majorEastAsia" w:hAnsi="Arial Narrow"/>
          <w:b w:val="0"/>
          <w:bCs w:val="0"/>
          <w:color w:val="000000"/>
          <w:sz w:val="22"/>
          <w:szCs w:val="22"/>
          <w:lang w:eastAsia="zh-CN"/>
        </w:rPr>
        <w:t>or</w:t>
      </w:r>
      <w:r w:rsidR="006F7669" w:rsidRPr="006F7669">
        <w:rPr>
          <w:rStyle w:val="Strong"/>
          <w:rFonts w:ascii="Arial Narrow" w:eastAsiaTheme="majorEastAsia" w:hAnsi="Arial Narrow"/>
          <w:b w:val="0"/>
          <w:bCs w:val="0"/>
          <w:color w:val="000000"/>
          <w:sz w:val="22"/>
          <w:szCs w:val="22"/>
          <w:lang w:eastAsia="zh-CN"/>
        </w:rPr>
        <w:t xml:space="preserve"> license the</w:t>
      </w:r>
      <w:r w:rsidR="002E0917">
        <w:rPr>
          <w:rStyle w:val="Strong"/>
          <w:rFonts w:ascii="Arial Narrow" w:eastAsiaTheme="majorEastAsia" w:hAnsi="Arial Narrow"/>
          <w:b w:val="0"/>
          <w:bCs w:val="0"/>
          <w:color w:val="000000"/>
          <w:sz w:val="22"/>
          <w:szCs w:val="22"/>
          <w:lang w:eastAsia="zh-CN"/>
        </w:rPr>
        <w:t>ir</w:t>
      </w:r>
      <w:r w:rsidR="006F7669" w:rsidRPr="006F7669">
        <w:rPr>
          <w:rStyle w:val="Strong"/>
          <w:rFonts w:ascii="Arial Narrow" w:eastAsiaTheme="majorEastAsia" w:hAnsi="Arial Narrow"/>
          <w:b w:val="0"/>
          <w:bCs w:val="0"/>
          <w:color w:val="000000"/>
          <w:sz w:val="22"/>
          <w:szCs w:val="22"/>
          <w:lang w:eastAsia="zh-CN"/>
        </w:rPr>
        <w:t xml:space="preserve"> right if they don’t expressly opt-out</w:t>
      </w:r>
      <w:r w:rsidR="000A59BD">
        <w:rPr>
          <w:rStyle w:val="Strong"/>
          <w:rFonts w:ascii="Arial Narrow" w:eastAsiaTheme="majorEastAsia" w:hAnsi="Arial Narrow"/>
          <w:b w:val="0"/>
          <w:bCs w:val="0"/>
          <w:color w:val="000000"/>
          <w:sz w:val="22"/>
          <w:szCs w:val="22"/>
          <w:lang w:eastAsia="zh-CN"/>
        </w:rPr>
        <w:t xml:space="preserve"> following an overly burdensome process</w:t>
      </w:r>
      <w:r w:rsidR="006F7669" w:rsidRPr="006F7669">
        <w:rPr>
          <w:rStyle w:val="Strong"/>
          <w:rFonts w:ascii="Arial Narrow" w:eastAsiaTheme="majorEastAsia" w:hAnsi="Arial Narrow"/>
          <w:b w:val="0"/>
          <w:bCs w:val="0"/>
          <w:color w:val="000000"/>
          <w:sz w:val="22"/>
          <w:szCs w:val="22"/>
          <w:lang w:eastAsia="zh-CN"/>
        </w:rPr>
        <w:t xml:space="preserve">. This </w:t>
      </w:r>
      <w:r w:rsidR="005645A9">
        <w:rPr>
          <w:rStyle w:val="Strong"/>
          <w:rFonts w:ascii="Arial Narrow" w:eastAsiaTheme="majorEastAsia" w:hAnsi="Arial Narrow"/>
          <w:b w:val="0"/>
          <w:bCs w:val="0"/>
          <w:color w:val="000000"/>
          <w:sz w:val="22"/>
          <w:szCs w:val="22"/>
          <w:lang w:eastAsia="zh-CN"/>
        </w:rPr>
        <w:t xml:space="preserve">ECL requirement </w:t>
      </w:r>
      <w:r w:rsidR="006F7669" w:rsidRPr="006F7669">
        <w:rPr>
          <w:rStyle w:val="Strong"/>
          <w:rFonts w:ascii="Arial Narrow" w:eastAsiaTheme="majorEastAsia" w:hAnsi="Arial Narrow"/>
          <w:b w:val="0"/>
          <w:bCs w:val="0"/>
          <w:color w:val="000000"/>
          <w:sz w:val="22"/>
          <w:szCs w:val="22"/>
          <w:lang w:eastAsia="zh-CN"/>
        </w:rPr>
        <w:t>is having a disruptive effect on the streaming marke</w:t>
      </w:r>
      <w:r w:rsidR="005645A9">
        <w:rPr>
          <w:rStyle w:val="Strong"/>
          <w:rFonts w:ascii="Arial Narrow" w:eastAsiaTheme="majorEastAsia" w:hAnsi="Arial Narrow"/>
          <w:b w:val="0"/>
          <w:bCs w:val="0"/>
          <w:color w:val="000000"/>
          <w:sz w:val="22"/>
          <w:szCs w:val="22"/>
          <w:lang w:eastAsia="zh-CN"/>
        </w:rPr>
        <w:t>t</w:t>
      </w:r>
      <w:r w:rsidR="006F7669" w:rsidRPr="006F7669">
        <w:rPr>
          <w:rStyle w:val="Strong"/>
          <w:rFonts w:ascii="Arial Narrow" w:eastAsiaTheme="majorEastAsia" w:hAnsi="Arial Narrow"/>
          <w:b w:val="0"/>
          <w:bCs w:val="0"/>
          <w:color w:val="000000"/>
          <w:sz w:val="22"/>
          <w:szCs w:val="22"/>
          <w:lang w:eastAsia="zh-CN"/>
        </w:rPr>
        <w:t xml:space="preserve"> </w:t>
      </w:r>
      <w:r w:rsidR="00CF0AF1">
        <w:rPr>
          <w:rStyle w:val="Strong"/>
          <w:rFonts w:ascii="Arial Narrow" w:eastAsiaTheme="majorEastAsia" w:hAnsi="Arial Narrow"/>
          <w:b w:val="0"/>
          <w:bCs w:val="0"/>
          <w:color w:val="000000"/>
          <w:sz w:val="22"/>
          <w:szCs w:val="22"/>
          <w:lang w:eastAsia="zh-CN"/>
        </w:rPr>
        <w:t>because</w:t>
      </w:r>
      <w:r w:rsidR="006F7669" w:rsidRPr="006F7669">
        <w:rPr>
          <w:rStyle w:val="Strong"/>
          <w:rFonts w:ascii="Arial Narrow" w:eastAsiaTheme="majorEastAsia" w:hAnsi="Arial Narrow"/>
          <w:b w:val="0"/>
          <w:bCs w:val="0"/>
          <w:color w:val="000000"/>
          <w:sz w:val="22"/>
          <w:szCs w:val="22"/>
          <w:lang w:eastAsia="zh-CN"/>
        </w:rPr>
        <w:t xml:space="preserve">, contrary to </w:t>
      </w:r>
      <w:r w:rsidR="00CF0AF1">
        <w:rPr>
          <w:rStyle w:val="Strong"/>
          <w:rFonts w:ascii="Arial Narrow" w:eastAsiaTheme="majorEastAsia" w:hAnsi="Arial Narrow"/>
          <w:b w:val="0"/>
          <w:bCs w:val="0"/>
          <w:color w:val="000000"/>
          <w:sz w:val="22"/>
          <w:szCs w:val="22"/>
          <w:lang w:eastAsia="zh-CN"/>
        </w:rPr>
        <w:t xml:space="preserve">international </w:t>
      </w:r>
      <w:r w:rsidR="006F7669" w:rsidRPr="006F7669">
        <w:rPr>
          <w:rStyle w:val="Strong"/>
          <w:rFonts w:ascii="Arial Narrow" w:eastAsiaTheme="majorEastAsia" w:hAnsi="Arial Narrow"/>
          <w:b w:val="0"/>
          <w:bCs w:val="0"/>
          <w:color w:val="000000"/>
          <w:sz w:val="22"/>
          <w:szCs w:val="22"/>
          <w:lang w:eastAsia="zh-CN"/>
        </w:rPr>
        <w:t>norm</w:t>
      </w:r>
      <w:r w:rsidR="00CF0AF1">
        <w:rPr>
          <w:rStyle w:val="Strong"/>
          <w:rFonts w:ascii="Arial Narrow" w:eastAsiaTheme="majorEastAsia" w:hAnsi="Arial Narrow"/>
          <w:b w:val="0"/>
          <w:bCs w:val="0"/>
          <w:color w:val="000000"/>
          <w:sz w:val="22"/>
          <w:szCs w:val="22"/>
          <w:lang w:eastAsia="zh-CN"/>
        </w:rPr>
        <w:t>s</w:t>
      </w:r>
      <w:r w:rsidR="006F7669" w:rsidRPr="006F7669">
        <w:rPr>
          <w:rStyle w:val="Strong"/>
          <w:rFonts w:ascii="Arial Narrow" w:eastAsiaTheme="majorEastAsia" w:hAnsi="Arial Narrow"/>
          <w:b w:val="0"/>
          <w:bCs w:val="0"/>
          <w:color w:val="000000"/>
          <w:sz w:val="22"/>
          <w:szCs w:val="22"/>
          <w:lang w:eastAsia="zh-CN"/>
        </w:rPr>
        <w:t xml:space="preserve">, the local performers’ CMO (EJI) is currently collecting royalties from </w:t>
      </w:r>
      <w:r w:rsidR="00CF0AF1">
        <w:rPr>
          <w:rStyle w:val="Strong"/>
          <w:rFonts w:ascii="Arial Narrow" w:eastAsiaTheme="majorEastAsia" w:hAnsi="Arial Narrow"/>
          <w:b w:val="0"/>
          <w:bCs w:val="0"/>
          <w:color w:val="000000"/>
          <w:sz w:val="22"/>
          <w:szCs w:val="22"/>
          <w:lang w:eastAsia="zh-CN"/>
        </w:rPr>
        <w:t>digital service providers (</w:t>
      </w:r>
      <w:r w:rsidR="006F7669" w:rsidRPr="006F7669">
        <w:rPr>
          <w:rStyle w:val="Strong"/>
          <w:rFonts w:ascii="Arial Narrow" w:eastAsiaTheme="majorEastAsia" w:hAnsi="Arial Narrow"/>
          <w:b w:val="0"/>
          <w:bCs w:val="0"/>
          <w:color w:val="000000"/>
          <w:sz w:val="22"/>
          <w:szCs w:val="22"/>
          <w:lang w:eastAsia="zh-CN"/>
        </w:rPr>
        <w:t>DSPs</w:t>
      </w:r>
      <w:r w:rsidR="00CF0AF1">
        <w:rPr>
          <w:rStyle w:val="Strong"/>
          <w:rFonts w:ascii="Arial Narrow" w:eastAsiaTheme="majorEastAsia" w:hAnsi="Arial Narrow"/>
          <w:b w:val="0"/>
          <w:bCs w:val="0"/>
          <w:color w:val="000000"/>
          <w:sz w:val="22"/>
          <w:szCs w:val="22"/>
          <w:lang w:eastAsia="zh-CN"/>
        </w:rPr>
        <w:t>)</w:t>
      </w:r>
      <w:r w:rsidR="006F7669" w:rsidRPr="006F7669">
        <w:rPr>
          <w:rStyle w:val="Strong"/>
          <w:rFonts w:ascii="Arial Narrow" w:eastAsiaTheme="majorEastAsia" w:hAnsi="Arial Narrow"/>
          <w:b w:val="0"/>
          <w:bCs w:val="0"/>
          <w:color w:val="000000"/>
          <w:sz w:val="22"/>
          <w:szCs w:val="22"/>
          <w:lang w:eastAsia="zh-CN"/>
        </w:rPr>
        <w:t xml:space="preserve"> on behalf of Hungarian performers.</w:t>
      </w:r>
    </w:p>
    <w:p w14:paraId="7BA15E17" w14:textId="77777777" w:rsidR="00876FE1" w:rsidRPr="009756A9" w:rsidRDefault="00876FE1" w:rsidP="006E7D32">
      <w:pPr>
        <w:shd w:val="clear" w:color="auto" w:fill="FFFFFF"/>
        <w:outlineLvl w:val="0"/>
        <w:rPr>
          <w:rStyle w:val="Strong"/>
          <w:rFonts w:ascii="Arial Narrow" w:eastAsiaTheme="majorEastAsia" w:hAnsi="Arial Narrow"/>
          <w:color w:val="000000"/>
          <w:sz w:val="22"/>
          <w:szCs w:val="22"/>
          <w:u w:val="single"/>
          <w:lang w:eastAsia="zh-CN"/>
        </w:rPr>
      </w:pPr>
    </w:p>
    <w:p w14:paraId="3CEDCB1E" w14:textId="77777777" w:rsidR="008A6329" w:rsidRPr="004850E7" w:rsidRDefault="008A6329" w:rsidP="008A6329">
      <w:pPr>
        <w:shd w:val="clear" w:color="auto" w:fill="FFFFFF"/>
        <w:outlineLvl w:val="0"/>
        <w:rPr>
          <w:rStyle w:val="Strong"/>
          <w:rFonts w:ascii="Arial Narrow" w:eastAsiaTheme="majorEastAsia" w:hAnsi="Arial Narrow"/>
          <w:color w:val="000000"/>
          <w:sz w:val="26"/>
          <w:szCs w:val="26"/>
          <w:u w:val="single"/>
          <w:lang w:eastAsia="zh-CN"/>
        </w:rPr>
      </w:pPr>
      <w:r>
        <w:rPr>
          <w:rStyle w:val="Strong"/>
          <w:rFonts w:ascii="Arial Narrow" w:eastAsiaTheme="majorEastAsia" w:hAnsi="Arial Narrow"/>
          <w:color w:val="000000"/>
          <w:sz w:val="26"/>
          <w:szCs w:val="26"/>
          <w:u w:val="single"/>
          <w:lang w:eastAsia="zh-CN"/>
        </w:rPr>
        <w:t>IRAQ</w:t>
      </w:r>
    </w:p>
    <w:p w14:paraId="0995FFB0" w14:textId="77777777" w:rsidR="008A6329" w:rsidRPr="00BB6920" w:rsidRDefault="008A6329" w:rsidP="008A6329">
      <w:pPr>
        <w:shd w:val="clear" w:color="auto" w:fill="FFFFFF"/>
        <w:outlineLvl w:val="0"/>
        <w:rPr>
          <w:rStyle w:val="Strong"/>
          <w:rFonts w:ascii="Arial Narrow" w:eastAsiaTheme="majorEastAsia" w:hAnsi="Arial Narrow"/>
          <w:b w:val="0"/>
          <w:bCs w:val="0"/>
          <w:color w:val="000000"/>
          <w:sz w:val="22"/>
          <w:szCs w:val="22"/>
          <w:lang w:eastAsia="zh-CN"/>
        </w:rPr>
      </w:pPr>
    </w:p>
    <w:p w14:paraId="5A7EC8D8" w14:textId="0BC28EEE" w:rsidR="008A6329" w:rsidRDefault="008A6329" w:rsidP="008A6329">
      <w:pPr>
        <w:shd w:val="clear" w:color="auto" w:fill="FFFFFF"/>
        <w:outlineLvl w:val="0"/>
        <w:rPr>
          <w:rStyle w:val="Strong"/>
          <w:rFonts w:ascii="Arial Narrow" w:eastAsiaTheme="majorEastAsia" w:hAnsi="Arial Narrow"/>
          <w:b w:val="0"/>
          <w:bCs w:val="0"/>
          <w:color w:val="000000"/>
          <w:sz w:val="22"/>
          <w:szCs w:val="22"/>
          <w:lang w:eastAsia="zh-CN"/>
        </w:rPr>
      </w:pPr>
      <w:r w:rsidRPr="00BB6920">
        <w:rPr>
          <w:rStyle w:val="Strong"/>
          <w:rFonts w:ascii="Arial Narrow" w:eastAsiaTheme="majorEastAsia" w:hAnsi="Arial Narrow"/>
          <w:b w:val="0"/>
          <w:bCs w:val="0"/>
          <w:color w:val="000000"/>
          <w:sz w:val="22"/>
          <w:szCs w:val="22"/>
          <w:lang w:eastAsia="zh-CN"/>
        </w:rPr>
        <w:tab/>
        <w:t>In Iraq, local</w:t>
      </w:r>
      <w:r w:rsidR="001170E7">
        <w:rPr>
          <w:rStyle w:val="Strong"/>
          <w:rFonts w:ascii="Arial Narrow" w:eastAsiaTheme="majorEastAsia" w:hAnsi="Arial Narrow"/>
          <w:b w:val="0"/>
          <w:bCs w:val="0"/>
          <w:color w:val="000000"/>
          <w:sz w:val="22"/>
          <w:szCs w:val="22"/>
          <w:lang w:eastAsia="zh-CN"/>
        </w:rPr>
        <w:t xml:space="preserve"> Internet Service Providers</w:t>
      </w:r>
      <w:r w:rsidRPr="00BB6920">
        <w:rPr>
          <w:rStyle w:val="Strong"/>
          <w:rFonts w:ascii="Arial Narrow" w:eastAsiaTheme="majorEastAsia" w:hAnsi="Arial Narrow"/>
          <w:b w:val="0"/>
          <w:bCs w:val="0"/>
          <w:color w:val="000000"/>
          <w:sz w:val="22"/>
          <w:szCs w:val="22"/>
          <w:lang w:eastAsia="zh-CN"/>
        </w:rPr>
        <w:t xml:space="preserve"> </w:t>
      </w:r>
      <w:r w:rsidR="001170E7">
        <w:rPr>
          <w:rStyle w:val="Strong"/>
          <w:rFonts w:ascii="Arial Narrow" w:eastAsiaTheme="majorEastAsia" w:hAnsi="Arial Narrow"/>
          <w:b w:val="0"/>
          <w:bCs w:val="0"/>
          <w:color w:val="000000"/>
          <w:sz w:val="22"/>
          <w:szCs w:val="22"/>
          <w:lang w:eastAsia="zh-CN"/>
        </w:rPr>
        <w:t>(</w:t>
      </w:r>
      <w:r w:rsidRPr="00BB6920">
        <w:rPr>
          <w:rStyle w:val="Strong"/>
          <w:rFonts w:ascii="Arial Narrow" w:eastAsiaTheme="majorEastAsia" w:hAnsi="Arial Narrow"/>
          <w:b w:val="0"/>
          <w:bCs w:val="0"/>
          <w:color w:val="000000"/>
          <w:sz w:val="22"/>
          <w:szCs w:val="22"/>
          <w:lang w:eastAsia="zh-CN"/>
        </w:rPr>
        <w:t>ISPs</w:t>
      </w:r>
      <w:r w:rsidR="001170E7">
        <w:rPr>
          <w:rStyle w:val="Strong"/>
          <w:rFonts w:ascii="Arial Narrow" w:eastAsiaTheme="majorEastAsia" w:hAnsi="Arial Narrow"/>
          <w:b w:val="0"/>
          <w:bCs w:val="0"/>
          <w:color w:val="000000"/>
          <w:sz w:val="22"/>
          <w:szCs w:val="22"/>
          <w:lang w:eastAsia="zh-CN"/>
        </w:rPr>
        <w:t>)</w:t>
      </w:r>
      <w:r w:rsidRPr="00BB6920">
        <w:rPr>
          <w:rStyle w:val="Strong"/>
          <w:rFonts w:ascii="Arial Narrow" w:eastAsiaTheme="majorEastAsia" w:hAnsi="Arial Narrow"/>
          <w:b w:val="0"/>
          <w:bCs w:val="0"/>
          <w:color w:val="000000"/>
          <w:sz w:val="22"/>
          <w:szCs w:val="22"/>
          <w:lang w:eastAsia="zh-CN"/>
        </w:rPr>
        <w:t xml:space="preserve"> often distribute or sponsor access to illegal streaming platforms. These platforms, including </w:t>
      </w:r>
      <w:r w:rsidRPr="00905452">
        <w:rPr>
          <w:rStyle w:val="Strong"/>
          <w:rFonts w:ascii="Arial Narrow" w:eastAsiaTheme="majorEastAsia" w:hAnsi="Arial Narrow"/>
          <w:b w:val="0"/>
          <w:bCs w:val="0"/>
          <w:i/>
          <w:iCs/>
          <w:color w:val="000000"/>
          <w:sz w:val="22"/>
          <w:szCs w:val="22"/>
          <w:lang w:eastAsia="zh-CN"/>
        </w:rPr>
        <w:t>Cinemana, CEE, Vodu, Shashety, MyTV+, Show365, Cinema Box, Veo, Shabakaty, Ubox, Weaana TV, Vega Box</w:t>
      </w:r>
      <w:r w:rsidRPr="00BB6920">
        <w:rPr>
          <w:rStyle w:val="Strong"/>
          <w:rFonts w:ascii="Arial Narrow" w:eastAsiaTheme="majorEastAsia" w:hAnsi="Arial Narrow"/>
          <w:b w:val="0"/>
          <w:bCs w:val="0"/>
          <w:color w:val="000000"/>
          <w:sz w:val="22"/>
          <w:szCs w:val="22"/>
          <w:lang w:eastAsia="zh-CN"/>
        </w:rPr>
        <w:t xml:space="preserve">, and </w:t>
      </w:r>
      <w:r w:rsidRPr="00905452">
        <w:rPr>
          <w:rStyle w:val="Strong"/>
          <w:rFonts w:ascii="Arial Narrow" w:eastAsiaTheme="majorEastAsia" w:hAnsi="Arial Narrow"/>
          <w:b w:val="0"/>
          <w:bCs w:val="0"/>
          <w:i/>
          <w:iCs/>
          <w:color w:val="000000"/>
          <w:sz w:val="22"/>
          <w:szCs w:val="22"/>
          <w:lang w:eastAsia="zh-CN"/>
        </w:rPr>
        <w:t>GigaNet World TV</w:t>
      </w:r>
      <w:r w:rsidRPr="00BB6920">
        <w:rPr>
          <w:rStyle w:val="Strong"/>
          <w:rFonts w:ascii="Arial Narrow" w:eastAsiaTheme="majorEastAsia" w:hAnsi="Arial Narrow"/>
          <w:b w:val="0"/>
          <w:bCs w:val="0"/>
          <w:color w:val="000000"/>
          <w:sz w:val="22"/>
          <w:szCs w:val="22"/>
          <w:lang w:eastAsia="zh-CN"/>
        </w:rPr>
        <w:t xml:space="preserve">, are currently distributing copyrighted content illegally, without authorization. ISPs in Iraq bundle such illegal </w:t>
      </w:r>
      <w:r w:rsidR="00B15EFD">
        <w:rPr>
          <w:rStyle w:val="Strong"/>
          <w:rFonts w:ascii="Arial Narrow" w:eastAsiaTheme="majorEastAsia" w:hAnsi="Arial Narrow"/>
          <w:b w:val="0"/>
          <w:bCs w:val="0"/>
          <w:color w:val="000000"/>
          <w:sz w:val="22"/>
          <w:szCs w:val="22"/>
          <w:lang w:eastAsia="zh-CN"/>
        </w:rPr>
        <w:t xml:space="preserve">IPTV </w:t>
      </w:r>
      <w:r w:rsidRPr="00BB6920">
        <w:rPr>
          <w:rStyle w:val="Strong"/>
          <w:rFonts w:ascii="Arial Narrow" w:eastAsiaTheme="majorEastAsia" w:hAnsi="Arial Narrow"/>
          <w:b w:val="0"/>
          <w:bCs w:val="0"/>
          <w:color w:val="000000"/>
          <w:sz w:val="22"/>
          <w:szCs w:val="22"/>
          <w:lang w:eastAsia="zh-CN"/>
        </w:rPr>
        <w:t>and over-the-top</w:t>
      </w:r>
      <w:r w:rsidR="00B15EFD">
        <w:rPr>
          <w:rStyle w:val="Strong"/>
          <w:rFonts w:ascii="Arial Narrow" w:eastAsiaTheme="majorEastAsia" w:hAnsi="Arial Narrow"/>
          <w:b w:val="0"/>
          <w:bCs w:val="0"/>
          <w:color w:val="000000"/>
          <w:sz w:val="22"/>
          <w:szCs w:val="22"/>
          <w:lang w:eastAsia="zh-CN"/>
        </w:rPr>
        <w:t xml:space="preserve"> (OTT)</w:t>
      </w:r>
      <w:r w:rsidRPr="00BB6920">
        <w:rPr>
          <w:rStyle w:val="Strong"/>
          <w:rFonts w:ascii="Arial Narrow" w:eastAsiaTheme="majorEastAsia" w:hAnsi="Arial Narrow"/>
          <w:b w:val="0"/>
          <w:bCs w:val="0"/>
          <w:color w:val="000000"/>
          <w:sz w:val="22"/>
          <w:szCs w:val="22"/>
          <w:lang w:eastAsia="zh-CN"/>
        </w:rPr>
        <w:t xml:space="preserve"> services</w:t>
      </w:r>
      <w:r>
        <w:rPr>
          <w:rStyle w:val="Strong"/>
          <w:rFonts w:ascii="Arial Narrow" w:eastAsiaTheme="majorEastAsia" w:hAnsi="Arial Narrow"/>
          <w:b w:val="0"/>
          <w:bCs w:val="0"/>
          <w:color w:val="000000"/>
          <w:sz w:val="22"/>
          <w:szCs w:val="22"/>
          <w:lang w:eastAsia="zh-CN"/>
        </w:rPr>
        <w:t xml:space="preserve">, which they directly fund, </w:t>
      </w:r>
      <w:r w:rsidRPr="00BB6920">
        <w:rPr>
          <w:rStyle w:val="Strong"/>
          <w:rFonts w:ascii="Arial Narrow" w:eastAsiaTheme="majorEastAsia" w:hAnsi="Arial Narrow"/>
          <w:b w:val="0"/>
          <w:bCs w:val="0"/>
          <w:color w:val="000000"/>
          <w:sz w:val="22"/>
          <w:szCs w:val="22"/>
          <w:lang w:eastAsia="zh-CN"/>
        </w:rPr>
        <w:t xml:space="preserve">with </w:t>
      </w:r>
      <w:r>
        <w:rPr>
          <w:rStyle w:val="Strong"/>
          <w:rFonts w:ascii="Arial Narrow" w:eastAsiaTheme="majorEastAsia" w:hAnsi="Arial Narrow"/>
          <w:b w:val="0"/>
          <w:bCs w:val="0"/>
          <w:color w:val="000000"/>
          <w:sz w:val="22"/>
          <w:szCs w:val="22"/>
          <w:lang w:eastAsia="zh-CN"/>
        </w:rPr>
        <w:t>I</w:t>
      </w:r>
      <w:r w:rsidRPr="00BB6920">
        <w:rPr>
          <w:rStyle w:val="Strong"/>
          <w:rFonts w:ascii="Arial Narrow" w:eastAsiaTheme="majorEastAsia" w:hAnsi="Arial Narrow"/>
          <w:b w:val="0"/>
          <w:bCs w:val="0"/>
          <w:color w:val="000000"/>
          <w:sz w:val="22"/>
          <w:szCs w:val="22"/>
          <w:lang w:eastAsia="zh-CN"/>
        </w:rPr>
        <w:t xml:space="preserve">nternet subscriptions, offering consumers </w:t>
      </w:r>
      <w:r>
        <w:rPr>
          <w:rStyle w:val="Strong"/>
          <w:rFonts w:ascii="Arial Narrow" w:eastAsiaTheme="majorEastAsia" w:hAnsi="Arial Narrow"/>
          <w:b w:val="0"/>
          <w:bCs w:val="0"/>
          <w:color w:val="000000"/>
          <w:sz w:val="22"/>
          <w:szCs w:val="22"/>
          <w:lang w:eastAsia="zh-CN"/>
        </w:rPr>
        <w:t xml:space="preserve">illegal </w:t>
      </w:r>
      <w:r w:rsidRPr="00BB6920">
        <w:rPr>
          <w:rStyle w:val="Strong"/>
          <w:rFonts w:ascii="Arial Narrow" w:eastAsiaTheme="majorEastAsia" w:hAnsi="Arial Narrow"/>
          <w:b w:val="0"/>
          <w:bCs w:val="0"/>
          <w:color w:val="000000"/>
          <w:sz w:val="22"/>
          <w:szCs w:val="22"/>
          <w:lang w:eastAsia="zh-CN"/>
        </w:rPr>
        <w:t xml:space="preserve">access to premium content. This practice significantly undermines the demand for legitimate services and has the potential to contribute to the dissemination of pirated content across the region. There is a need for the Iraqi </w:t>
      </w:r>
      <w:r>
        <w:rPr>
          <w:rStyle w:val="Strong"/>
          <w:rFonts w:ascii="Arial Narrow" w:eastAsiaTheme="majorEastAsia" w:hAnsi="Arial Narrow"/>
          <w:b w:val="0"/>
          <w:bCs w:val="0"/>
          <w:color w:val="000000"/>
          <w:sz w:val="22"/>
          <w:szCs w:val="22"/>
          <w:lang w:eastAsia="zh-CN"/>
        </w:rPr>
        <w:t>g</w:t>
      </w:r>
      <w:r w:rsidRPr="00BB6920">
        <w:rPr>
          <w:rStyle w:val="Strong"/>
          <w:rFonts w:ascii="Arial Narrow" w:eastAsiaTheme="majorEastAsia" w:hAnsi="Arial Narrow"/>
          <w:b w:val="0"/>
          <w:bCs w:val="0"/>
          <w:color w:val="000000"/>
          <w:sz w:val="22"/>
          <w:szCs w:val="22"/>
          <w:lang w:eastAsia="zh-CN"/>
        </w:rPr>
        <w:t>overnment to take measures to tackle such illegal services and activities, ensuring that ISPs and telecom operators partner with legal platforms.</w:t>
      </w:r>
    </w:p>
    <w:p w14:paraId="4CEBF25D" w14:textId="77777777" w:rsidR="008A6329" w:rsidRPr="009756A9" w:rsidRDefault="008A6329" w:rsidP="008A6329">
      <w:pPr>
        <w:shd w:val="clear" w:color="auto" w:fill="FFFFFF"/>
        <w:outlineLvl w:val="0"/>
        <w:rPr>
          <w:rStyle w:val="Strong"/>
          <w:rFonts w:ascii="Arial Narrow" w:eastAsiaTheme="majorEastAsia" w:hAnsi="Arial Narrow"/>
          <w:b w:val="0"/>
          <w:bCs w:val="0"/>
          <w:color w:val="000000"/>
          <w:sz w:val="22"/>
          <w:szCs w:val="22"/>
          <w:lang w:eastAsia="zh-CN"/>
        </w:rPr>
      </w:pPr>
    </w:p>
    <w:p w14:paraId="3685BA79" w14:textId="77777777" w:rsidR="007A777C" w:rsidRPr="009756A9" w:rsidRDefault="007A777C"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 xml:space="preserve">JAPAN </w:t>
      </w:r>
    </w:p>
    <w:p w14:paraId="73602A4A" w14:textId="77777777" w:rsidR="007A777C" w:rsidRPr="009756A9" w:rsidRDefault="007A777C" w:rsidP="004850E7">
      <w:pPr>
        <w:shd w:val="clear" w:color="auto" w:fill="FFFFFF"/>
        <w:outlineLvl w:val="0"/>
        <w:rPr>
          <w:rStyle w:val="Strong"/>
          <w:rFonts w:ascii="Arial Narrow" w:eastAsiaTheme="majorEastAsia" w:hAnsi="Arial Narrow"/>
          <w:color w:val="000000"/>
          <w:sz w:val="22"/>
          <w:szCs w:val="22"/>
          <w:lang w:eastAsia="zh-CN"/>
        </w:rPr>
      </w:pPr>
    </w:p>
    <w:p w14:paraId="5B5E015A" w14:textId="41F2016D" w:rsidR="00A126B6" w:rsidRDefault="00A126B6" w:rsidP="00A126B6">
      <w:pPr>
        <w:shd w:val="clear" w:color="auto" w:fill="FFFFFF"/>
        <w:ind w:firstLine="720"/>
        <w:jc w:val="both"/>
        <w:outlineLvl w:val="0"/>
        <w:rPr>
          <w:rFonts w:ascii="Arial Narrow" w:eastAsiaTheme="majorEastAsia" w:hAnsi="Arial Narrow"/>
          <w:color w:val="000000"/>
          <w:sz w:val="22"/>
          <w:szCs w:val="22"/>
          <w:lang w:eastAsia="zh-CN"/>
        </w:rPr>
      </w:pPr>
      <w:r w:rsidRPr="00A126B6">
        <w:rPr>
          <w:rFonts w:ascii="Arial Narrow" w:eastAsiaTheme="majorEastAsia" w:hAnsi="Arial Narrow"/>
          <w:color w:val="000000"/>
          <w:sz w:val="22"/>
          <w:szCs w:val="22"/>
          <w:lang w:eastAsia="zh-CN"/>
        </w:rPr>
        <w:t xml:space="preserve">In 2019, the Japanese Copyright Act was amended to include an exception, </w:t>
      </w:r>
      <w:r w:rsidR="00BC3B0C">
        <w:rPr>
          <w:rFonts w:ascii="Arial Narrow" w:eastAsiaTheme="majorEastAsia" w:hAnsi="Arial Narrow"/>
          <w:color w:val="000000"/>
          <w:sz w:val="22"/>
          <w:szCs w:val="22"/>
          <w:lang w:eastAsia="zh-CN"/>
        </w:rPr>
        <w:t xml:space="preserve">in </w:t>
      </w:r>
      <w:r w:rsidRPr="00A126B6">
        <w:rPr>
          <w:rFonts w:ascii="Arial Narrow" w:eastAsiaTheme="majorEastAsia" w:hAnsi="Arial Narrow"/>
          <w:color w:val="000000"/>
          <w:sz w:val="22"/>
          <w:szCs w:val="22"/>
          <w:lang w:eastAsia="zh-CN"/>
        </w:rPr>
        <w:t xml:space="preserve">Article 30-4, that permits the exploitation of a work for data analysis (meaning the extraction, comparison, classification, or other statistical analysis of the constituent language, sounds, images, or other elemental data from a large number of works or a large volume of other such data) or in any other case in which it is not a person’s purpose to personally enjoy or cause another person to enjoy the thoughts or sentiments expressed in that work. While the act states that it does not apply if the action would unreasonably prejudice the interests of the copyright owner in light of the nature or purpose of the work or the circumstances of its exploitation, </w:t>
      </w:r>
      <w:r w:rsidR="002B641E">
        <w:rPr>
          <w:rFonts w:ascii="Arial Narrow" w:eastAsiaTheme="majorEastAsia" w:hAnsi="Arial Narrow"/>
          <w:color w:val="000000"/>
          <w:sz w:val="22"/>
          <w:szCs w:val="22"/>
          <w:lang w:eastAsia="zh-CN"/>
        </w:rPr>
        <w:t>it</w:t>
      </w:r>
      <w:r w:rsidRPr="00A126B6">
        <w:rPr>
          <w:rFonts w:ascii="Arial Narrow" w:eastAsiaTheme="majorEastAsia" w:hAnsi="Arial Narrow"/>
          <w:color w:val="000000"/>
          <w:sz w:val="22"/>
          <w:szCs w:val="22"/>
          <w:lang w:eastAsia="zh-CN"/>
        </w:rPr>
        <w:t xml:space="preserve"> does not expressly distinguish between use for commercial or non-commercial purpose, nor does it expressly require lawful access to the works in question. It is also not clear what activities are encompassed by the non-personal enjoyment carveout. Rights holders are deeply troubled by the current lack of clarity and certainty, which risks Article 30-4 permitting the use of unlawfully accessed copyright material as the source for TDM activities. Following continuous advocacy by industry stakeholders, the Agency of Cultural Affairs released official guidance in 2024 regarding Japan’s TDM exception</w:t>
      </w:r>
      <w:r w:rsidR="00E35C0B">
        <w:rPr>
          <w:rFonts w:ascii="Arial Narrow" w:eastAsiaTheme="majorEastAsia" w:hAnsi="Arial Narrow"/>
          <w:color w:val="000000"/>
          <w:sz w:val="22"/>
          <w:szCs w:val="22"/>
          <w:lang w:eastAsia="zh-CN"/>
        </w:rPr>
        <w:t xml:space="preserve">, noting </w:t>
      </w:r>
      <w:r w:rsidRPr="00A126B6">
        <w:rPr>
          <w:rFonts w:ascii="Arial Narrow" w:eastAsiaTheme="majorEastAsia" w:hAnsi="Arial Narrow"/>
          <w:color w:val="000000"/>
          <w:sz w:val="22"/>
          <w:szCs w:val="22"/>
          <w:lang w:eastAsia="zh-CN"/>
        </w:rPr>
        <w:t>that the TDM exception does not apply in cases that would unreasonably prejudice the interests of rights holders and highlight</w:t>
      </w:r>
      <w:r w:rsidR="00A773D0">
        <w:rPr>
          <w:rFonts w:ascii="Arial Narrow" w:eastAsiaTheme="majorEastAsia" w:hAnsi="Arial Narrow"/>
          <w:color w:val="000000"/>
          <w:sz w:val="22"/>
          <w:szCs w:val="22"/>
          <w:lang w:eastAsia="zh-CN"/>
        </w:rPr>
        <w:t>ing</w:t>
      </w:r>
      <w:r w:rsidRPr="00A126B6">
        <w:rPr>
          <w:rFonts w:ascii="Arial Narrow" w:eastAsiaTheme="majorEastAsia" w:hAnsi="Arial Narrow"/>
          <w:color w:val="000000"/>
          <w:sz w:val="22"/>
          <w:szCs w:val="22"/>
          <w:lang w:eastAsia="zh-CN"/>
        </w:rPr>
        <w:t xml:space="preserve"> the ability of rights holders to utilize lawful access protections, including technological protection measures (TPM</w:t>
      </w:r>
      <w:r w:rsidR="00B15EFD">
        <w:rPr>
          <w:rFonts w:ascii="Arial Narrow" w:eastAsiaTheme="majorEastAsia" w:hAnsi="Arial Narrow"/>
          <w:color w:val="000000"/>
          <w:sz w:val="22"/>
          <w:szCs w:val="22"/>
          <w:lang w:eastAsia="zh-CN"/>
        </w:rPr>
        <w:t>s</w:t>
      </w:r>
      <w:r w:rsidRPr="00A126B6">
        <w:rPr>
          <w:rFonts w:ascii="Arial Narrow" w:eastAsiaTheme="majorEastAsia" w:hAnsi="Arial Narrow"/>
          <w:color w:val="000000"/>
          <w:sz w:val="22"/>
          <w:szCs w:val="22"/>
          <w:lang w:eastAsia="zh-CN"/>
        </w:rPr>
        <w:t xml:space="preserve">), to restrict access to their works, including in AI training use cases. </w:t>
      </w:r>
      <w:r w:rsidR="00F53C2F" w:rsidRPr="006B7E32">
        <w:rPr>
          <w:rFonts w:ascii="Arial Narrow" w:eastAsiaTheme="majorEastAsia" w:hAnsi="Arial Narrow"/>
          <w:color w:val="000000"/>
          <w:sz w:val="22"/>
          <w:szCs w:val="22"/>
          <w:lang w:eastAsia="zh-CN"/>
        </w:rPr>
        <w:t xml:space="preserve">The risk </w:t>
      </w:r>
      <w:r w:rsidR="009B62CB" w:rsidRPr="006B7E32">
        <w:rPr>
          <w:rFonts w:ascii="Arial Narrow" w:eastAsiaTheme="majorEastAsia" w:hAnsi="Arial Narrow"/>
          <w:color w:val="000000"/>
          <w:sz w:val="22"/>
          <w:szCs w:val="22"/>
          <w:lang w:eastAsia="zh-CN"/>
        </w:rPr>
        <w:t xml:space="preserve">of an overbroad interpretation of the TDM exception has gathered significant attention in 2025, including in the form of push back </w:t>
      </w:r>
      <w:r w:rsidR="004048BE" w:rsidRPr="006B7E32">
        <w:rPr>
          <w:rFonts w:ascii="Arial Narrow" w:eastAsiaTheme="majorEastAsia" w:hAnsi="Arial Narrow"/>
          <w:color w:val="000000"/>
          <w:sz w:val="22"/>
          <w:szCs w:val="22"/>
          <w:lang w:eastAsia="zh-CN"/>
        </w:rPr>
        <w:t>from</w:t>
      </w:r>
      <w:r w:rsidR="009B62CB" w:rsidRPr="006B7E32">
        <w:rPr>
          <w:rFonts w:ascii="Arial Narrow" w:eastAsiaTheme="majorEastAsia" w:hAnsi="Arial Narrow"/>
          <w:color w:val="000000"/>
          <w:sz w:val="22"/>
          <w:szCs w:val="22"/>
          <w:lang w:eastAsia="zh-CN"/>
        </w:rPr>
        <w:t xml:space="preserve"> the creative sector as well as government representatives.</w:t>
      </w:r>
      <w:r w:rsidR="009B62CB" w:rsidRPr="006B7E32">
        <w:rPr>
          <w:rStyle w:val="FootnoteReference"/>
          <w:rFonts w:ascii="Arial Narrow" w:eastAsiaTheme="majorEastAsia" w:hAnsi="Arial Narrow"/>
          <w:color w:val="000000"/>
          <w:sz w:val="22"/>
          <w:szCs w:val="22"/>
          <w:lang w:eastAsia="zh-CN"/>
        </w:rPr>
        <w:footnoteReference w:id="6"/>
      </w:r>
      <w:r w:rsidR="009B62CB">
        <w:rPr>
          <w:rFonts w:ascii="Arial Narrow" w:eastAsiaTheme="majorEastAsia" w:hAnsi="Arial Narrow"/>
          <w:color w:val="000000"/>
          <w:sz w:val="22"/>
          <w:szCs w:val="22"/>
          <w:lang w:eastAsia="zh-CN"/>
        </w:rPr>
        <w:t xml:space="preserve"> </w:t>
      </w:r>
      <w:r w:rsidRPr="00A126B6">
        <w:rPr>
          <w:rFonts w:ascii="Arial Narrow" w:eastAsiaTheme="majorEastAsia" w:hAnsi="Arial Narrow"/>
          <w:color w:val="000000"/>
          <w:sz w:val="22"/>
          <w:szCs w:val="22"/>
          <w:lang w:eastAsia="zh-CN"/>
        </w:rPr>
        <w:t>It is imperative that any application of the TDM exception is done in a manner consistent with Japan’s international obligations.</w:t>
      </w:r>
    </w:p>
    <w:p w14:paraId="0CA30FB4" w14:textId="77777777" w:rsidR="00540095" w:rsidRDefault="00540095" w:rsidP="00A126B6">
      <w:pPr>
        <w:shd w:val="clear" w:color="auto" w:fill="FFFFFF"/>
        <w:ind w:firstLine="720"/>
        <w:jc w:val="both"/>
        <w:outlineLvl w:val="0"/>
        <w:rPr>
          <w:rFonts w:ascii="Arial Narrow" w:eastAsiaTheme="majorEastAsia" w:hAnsi="Arial Narrow"/>
          <w:color w:val="000000"/>
          <w:sz w:val="22"/>
          <w:szCs w:val="22"/>
          <w:lang w:eastAsia="zh-CN"/>
        </w:rPr>
      </w:pPr>
    </w:p>
    <w:p w14:paraId="50454DED" w14:textId="594A1AF0" w:rsidR="00540095" w:rsidRPr="00A126B6" w:rsidRDefault="00540095" w:rsidP="00A126B6">
      <w:pPr>
        <w:shd w:val="clear" w:color="auto" w:fill="FFFFFF"/>
        <w:ind w:firstLine="720"/>
        <w:jc w:val="both"/>
        <w:outlineLvl w:val="0"/>
        <w:rPr>
          <w:rFonts w:ascii="Arial Narrow" w:eastAsiaTheme="majorEastAsia" w:hAnsi="Arial Narrow"/>
          <w:color w:val="000000"/>
          <w:sz w:val="22"/>
          <w:szCs w:val="22"/>
          <w:lang w:eastAsia="zh-CN"/>
        </w:rPr>
      </w:pPr>
      <w:r>
        <w:rPr>
          <w:rFonts w:ascii="Arial Narrow" w:eastAsiaTheme="majorEastAsia" w:hAnsi="Arial Narrow"/>
          <w:color w:val="000000"/>
          <w:sz w:val="22"/>
          <w:szCs w:val="22"/>
          <w:lang w:eastAsia="zh-CN"/>
        </w:rPr>
        <w:t xml:space="preserve">In 2023, the </w:t>
      </w:r>
      <w:r w:rsidR="004A2549">
        <w:rPr>
          <w:rFonts w:ascii="Arial Narrow" w:eastAsiaTheme="majorEastAsia" w:hAnsi="Arial Narrow"/>
          <w:color w:val="000000"/>
          <w:sz w:val="22"/>
          <w:szCs w:val="22"/>
          <w:lang w:eastAsia="zh-CN"/>
        </w:rPr>
        <w:t>g</w:t>
      </w:r>
      <w:r>
        <w:rPr>
          <w:rFonts w:ascii="Arial Narrow" w:eastAsiaTheme="majorEastAsia" w:hAnsi="Arial Narrow"/>
          <w:color w:val="000000"/>
          <w:sz w:val="22"/>
          <w:szCs w:val="22"/>
          <w:lang w:eastAsia="zh-CN"/>
        </w:rPr>
        <w:t xml:space="preserve">overnment also passed amendments to the Copyright Act to establish a system similar to </w:t>
      </w:r>
      <w:r w:rsidR="00DB66AC">
        <w:rPr>
          <w:rFonts w:ascii="Arial Narrow" w:eastAsiaTheme="majorEastAsia" w:hAnsi="Arial Narrow"/>
          <w:color w:val="000000"/>
          <w:sz w:val="22"/>
          <w:szCs w:val="22"/>
          <w:lang w:eastAsia="zh-CN"/>
        </w:rPr>
        <w:t>ECL</w:t>
      </w:r>
      <w:r>
        <w:rPr>
          <w:rFonts w:ascii="Arial Narrow" w:eastAsiaTheme="majorEastAsia" w:hAnsi="Arial Narrow"/>
          <w:color w:val="000000"/>
          <w:sz w:val="22"/>
          <w:szCs w:val="22"/>
          <w:lang w:eastAsia="zh-CN"/>
        </w:rPr>
        <w:t xml:space="preserve"> to address orphan works or works where the copyright owner cannot be easily identified. </w:t>
      </w:r>
      <w:r w:rsidR="004669A1">
        <w:rPr>
          <w:rFonts w:ascii="Arial Narrow" w:eastAsiaTheme="majorEastAsia" w:hAnsi="Arial Narrow"/>
          <w:color w:val="000000"/>
          <w:sz w:val="22"/>
          <w:szCs w:val="22"/>
          <w:lang w:eastAsia="zh-CN"/>
        </w:rPr>
        <w:t>The Agency for Cultural Affair</w:t>
      </w:r>
      <w:r w:rsidR="00BF12D0">
        <w:rPr>
          <w:rFonts w:ascii="Arial Narrow" w:eastAsiaTheme="majorEastAsia" w:hAnsi="Arial Narrow"/>
          <w:color w:val="000000"/>
          <w:sz w:val="22"/>
          <w:szCs w:val="22"/>
          <w:lang w:eastAsia="zh-CN"/>
        </w:rPr>
        <w:t xml:space="preserve">s is now working </w:t>
      </w:r>
      <w:r w:rsidR="00C42E2B">
        <w:rPr>
          <w:rFonts w:ascii="Arial Narrow" w:eastAsiaTheme="majorEastAsia" w:hAnsi="Arial Narrow"/>
          <w:color w:val="000000"/>
          <w:sz w:val="22"/>
          <w:szCs w:val="22"/>
          <w:lang w:eastAsia="zh-CN"/>
        </w:rPr>
        <w:t xml:space="preserve">on implementing regulations and has completed a round of public consultations on the shape of these regulations; the new system will be implemented in early 2026. </w:t>
      </w:r>
      <w:r w:rsidR="00606639">
        <w:rPr>
          <w:rFonts w:ascii="Arial Narrow" w:eastAsiaTheme="majorEastAsia" w:hAnsi="Arial Narrow"/>
          <w:color w:val="000000"/>
          <w:sz w:val="22"/>
          <w:szCs w:val="22"/>
          <w:lang w:eastAsia="zh-CN"/>
        </w:rPr>
        <w:t xml:space="preserve">The introduction of such a compulsory licensing system interferes with freedom of contract and well-established licensing models for audiovisual works. The new system also risks disadvantaging foreign rights holders due to unclear provisions/mechanisms for opting out. </w:t>
      </w:r>
      <w:r w:rsidR="00F75C6B">
        <w:rPr>
          <w:rFonts w:ascii="Arial Narrow" w:eastAsiaTheme="majorEastAsia" w:hAnsi="Arial Narrow"/>
          <w:color w:val="000000"/>
          <w:sz w:val="22"/>
          <w:szCs w:val="22"/>
          <w:lang w:eastAsia="zh-CN"/>
        </w:rPr>
        <w:t xml:space="preserve">The </w:t>
      </w:r>
      <w:r w:rsidR="004A2549">
        <w:rPr>
          <w:rFonts w:ascii="Arial Narrow" w:eastAsiaTheme="majorEastAsia" w:hAnsi="Arial Narrow"/>
          <w:color w:val="000000"/>
          <w:sz w:val="22"/>
          <w:szCs w:val="22"/>
          <w:lang w:eastAsia="zh-CN"/>
        </w:rPr>
        <w:t>g</w:t>
      </w:r>
      <w:r w:rsidR="00F75C6B">
        <w:rPr>
          <w:rFonts w:ascii="Arial Narrow" w:eastAsiaTheme="majorEastAsia" w:hAnsi="Arial Narrow"/>
          <w:color w:val="000000"/>
          <w:sz w:val="22"/>
          <w:szCs w:val="22"/>
          <w:lang w:eastAsia="zh-CN"/>
        </w:rPr>
        <w:t xml:space="preserve">overnment should address these concerns through clear further regulations and implementing guidance. </w:t>
      </w:r>
    </w:p>
    <w:p w14:paraId="6F75ECEA" w14:textId="77777777" w:rsidR="007A777C" w:rsidRPr="009756A9" w:rsidRDefault="007A777C"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1A0EC558" w14:textId="69B26687" w:rsidR="007A777C" w:rsidRDefault="000D32CD"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lastRenderedPageBreak/>
        <w:t xml:space="preserve">Further, </w:t>
      </w:r>
      <w:r w:rsidR="007A777C" w:rsidRPr="009756A9">
        <w:rPr>
          <w:rStyle w:val="Strong"/>
          <w:rFonts w:ascii="Arial Narrow" w:eastAsiaTheme="majorEastAsia" w:hAnsi="Arial Narrow"/>
          <w:b w:val="0"/>
          <w:bCs w:val="0"/>
          <w:color w:val="000000"/>
          <w:sz w:val="22"/>
          <w:szCs w:val="22"/>
          <w:lang w:eastAsia="zh-CN"/>
        </w:rPr>
        <w:t>Japan does not provide a public performance right for producers of sound recordings, depriving U.S. rights holders of significant revenues.</w:t>
      </w:r>
      <w:r w:rsidR="007A777C" w:rsidRPr="009756A9">
        <w:rPr>
          <w:rStyle w:val="FootnoteReference"/>
          <w:rFonts w:ascii="Arial Narrow" w:hAnsi="Arial Narrow"/>
          <w:b/>
          <w:bCs/>
          <w:color w:val="000000"/>
          <w:sz w:val="22"/>
          <w:szCs w:val="22"/>
          <w:lang w:eastAsia="zh-CN"/>
        </w:rPr>
        <w:footnoteReference w:id="7"/>
      </w:r>
      <w:r w:rsidR="000261C7">
        <w:rPr>
          <w:rStyle w:val="Strong"/>
          <w:rFonts w:ascii="Arial Narrow" w:eastAsiaTheme="majorEastAsia" w:hAnsi="Arial Narrow"/>
          <w:b w:val="0"/>
          <w:bCs w:val="0"/>
          <w:color w:val="000000"/>
          <w:sz w:val="22"/>
          <w:szCs w:val="22"/>
          <w:lang w:eastAsia="zh-CN"/>
        </w:rPr>
        <w:t xml:space="preserve"> </w:t>
      </w:r>
      <w:r w:rsidR="004E06F4">
        <w:rPr>
          <w:rStyle w:val="Strong"/>
          <w:rFonts w:ascii="Arial Narrow" w:eastAsiaTheme="majorEastAsia" w:hAnsi="Arial Narrow"/>
          <w:b w:val="0"/>
          <w:bCs w:val="0"/>
          <w:color w:val="000000"/>
          <w:sz w:val="22"/>
          <w:szCs w:val="22"/>
          <w:lang w:eastAsia="zh-CN"/>
        </w:rPr>
        <w:t xml:space="preserve">This </w:t>
      </w:r>
      <w:r w:rsidR="005E0275">
        <w:rPr>
          <w:rStyle w:val="Strong"/>
          <w:rFonts w:ascii="Arial Narrow" w:eastAsiaTheme="majorEastAsia" w:hAnsi="Arial Narrow"/>
          <w:b w:val="0"/>
          <w:bCs w:val="0"/>
          <w:color w:val="000000"/>
          <w:sz w:val="22"/>
          <w:szCs w:val="22"/>
          <w:lang w:eastAsia="zh-CN"/>
        </w:rPr>
        <w:t xml:space="preserve">concerning practice </w:t>
      </w:r>
      <w:r w:rsidR="004E06F4">
        <w:rPr>
          <w:rStyle w:val="Strong"/>
          <w:rFonts w:ascii="Arial Narrow" w:eastAsiaTheme="majorEastAsia" w:hAnsi="Arial Narrow"/>
          <w:b w:val="0"/>
          <w:bCs w:val="0"/>
          <w:color w:val="000000"/>
          <w:sz w:val="22"/>
          <w:szCs w:val="22"/>
          <w:lang w:eastAsia="zh-CN"/>
        </w:rPr>
        <w:t>is undergoing a current review by the Agency of Cultural Affairs</w:t>
      </w:r>
      <w:r w:rsidR="0022779D">
        <w:rPr>
          <w:rStyle w:val="Strong"/>
          <w:rFonts w:ascii="Arial Narrow" w:eastAsiaTheme="majorEastAsia" w:hAnsi="Arial Narrow"/>
          <w:b w:val="0"/>
          <w:bCs w:val="0"/>
          <w:color w:val="000000"/>
          <w:sz w:val="22"/>
          <w:szCs w:val="22"/>
          <w:lang w:eastAsia="zh-CN"/>
        </w:rPr>
        <w:t>.</w:t>
      </w:r>
      <w:r w:rsidR="004E06F4">
        <w:rPr>
          <w:rStyle w:val="Strong"/>
          <w:rFonts w:ascii="Arial Narrow" w:eastAsiaTheme="majorEastAsia" w:hAnsi="Arial Narrow"/>
          <w:b w:val="0"/>
          <w:bCs w:val="0"/>
          <w:color w:val="000000"/>
          <w:sz w:val="22"/>
          <w:szCs w:val="22"/>
          <w:lang w:eastAsia="zh-CN"/>
        </w:rPr>
        <w:t xml:space="preserve"> </w:t>
      </w:r>
      <w:r w:rsidR="000261C7" w:rsidRPr="00B34408">
        <w:rPr>
          <w:rStyle w:val="Strong"/>
          <w:rFonts w:ascii="Arial Narrow" w:eastAsiaTheme="majorEastAsia" w:hAnsi="Arial Narrow"/>
          <w:b w:val="0"/>
          <w:bCs w:val="0"/>
          <w:color w:val="000000"/>
          <w:sz w:val="22"/>
          <w:szCs w:val="22"/>
          <w:lang w:eastAsia="zh-CN"/>
        </w:rPr>
        <w:t>Additionally, Japan has a limited making transmissible right</w:t>
      </w:r>
      <w:r w:rsidR="00B05091">
        <w:rPr>
          <w:rStyle w:val="Strong"/>
          <w:rFonts w:ascii="Arial Narrow" w:eastAsiaTheme="majorEastAsia" w:hAnsi="Arial Narrow"/>
          <w:b w:val="0"/>
          <w:bCs w:val="0"/>
          <w:color w:val="000000"/>
          <w:sz w:val="22"/>
          <w:szCs w:val="22"/>
          <w:lang w:eastAsia="zh-CN"/>
        </w:rPr>
        <w:t>,</w:t>
      </w:r>
      <w:r w:rsidR="000261C7" w:rsidRPr="00B34408">
        <w:rPr>
          <w:rStyle w:val="Strong"/>
          <w:rFonts w:ascii="Arial Narrow" w:eastAsiaTheme="majorEastAsia" w:hAnsi="Arial Narrow"/>
          <w:b w:val="0"/>
          <w:bCs w:val="0"/>
          <w:color w:val="000000"/>
          <w:sz w:val="22"/>
          <w:szCs w:val="22"/>
          <w:lang w:eastAsia="zh-CN"/>
        </w:rPr>
        <w:t xml:space="preserve"> which</w:t>
      </w:r>
      <w:r w:rsidR="00B05091">
        <w:rPr>
          <w:rStyle w:val="Strong"/>
          <w:rFonts w:ascii="Arial Narrow" w:eastAsiaTheme="majorEastAsia" w:hAnsi="Arial Narrow"/>
          <w:b w:val="0"/>
          <w:bCs w:val="0"/>
          <w:color w:val="000000"/>
          <w:sz w:val="22"/>
          <w:szCs w:val="22"/>
          <w:lang w:eastAsia="zh-CN"/>
        </w:rPr>
        <w:t xml:space="preserve"> is an incorrect </w:t>
      </w:r>
      <w:r w:rsidR="000261C7" w:rsidRPr="00B34408">
        <w:rPr>
          <w:rStyle w:val="Strong"/>
          <w:rFonts w:ascii="Arial Narrow" w:eastAsiaTheme="majorEastAsia" w:hAnsi="Arial Narrow"/>
          <w:b w:val="0"/>
          <w:bCs w:val="0"/>
          <w:color w:val="000000"/>
          <w:sz w:val="22"/>
          <w:szCs w:val="22"/>
          <w:lang w:eastAsia="zh-CN"/>
        </w:rPr>
        <w:t>implement</w:t>
      </w:r>
      <w:r w:rsidR="002A6BF3">
        <w:rPr>
          <w:rStyle w:val="Strong"/>
          <w:rFonts w:ascii="Arial Narrow" w:eastAsiaTheme="majorEastAsia" w:hAnsi="Arial Narrow"/>
          <w:b w:val="0"/>
          <w:bCs w:val="0"/>
          <w:color w:val="000000"/>
          <w:sz w:val="22"/>
          <w:szCs w:val="22"/>
          <w:lang w:eastAsia="zh-CN"/>
        </w:rPr>
        <w:t>ation of</w:t>
      </w:r>
      <w:r w:rsidR="000261C7" w:rsidRPr="00B34408">
        <w:rPr>
          <w:rStyle w:val="Strong"/>
          <w:rFonts w:ascii="Arial Narrow" w:eastAsiaTheme="majorEastAsia" w:hAnsi="Arial Narrow"/>
          <w:b w:val="0"/>
          <w:bCs w:val="0"/>
          <w:color w:val="000000"/>
          <w:sz w:val="22"/>
          <w:szCs w:val="22"/>
          <w:lang w:eastAsia="zh-CN"/>
        </w:rPr>
        <w:t xml:space="preserve"> the </w:t>
      </w:r>
      <w:r w:rsidR="00BC0174" w:rsidRPr="00B34408">
        <w:rPr>
          <w:rStyle w:val="Strong"/>
          <w:rFonts w:ascii="Arial Narrow" w:eastAsiaTheme="majorEastAsia" w:hAnsi="Arial Narrow"/>
          <w:b w:val="0"/>
          <w:bCs w:val="0"/>
          <w:color w:val="000000"/>
          <w:sz w:val="22"/>
          <w:szCs w:val="22"/>
          <w:lang w:eastAsia="zh-CN"/>
        </w:rPr>
        <w:t>WIPO Performances and Phonograms Treaty’s (</w:t>
      </w:r>
      <w:r w:rsidR="000261C7" w:rsidRPr="00B34408">
        <w:rPr>
          <w:rStyle w:val="Strong"/>
          <w:rFonts w:ascii="Arial Narrow" w:eastAsiaTheme="majorEastAsia" w:hAnsi="Arial Narrow"/>
          <w:b w:val="0"/>
          <w:bCs w:val="0"/>
          <w:color w:val="000000"/>
          <w:sz w:val="22"/>
          <w:szCs w:val="22"/>
          <w:lang w:eastAsia="zh-CN"/>
        </w:rPr>
        <w:t>WPPT</w:t>
      </w:r>
      <w:r w:rsidR="00BC0174" w:rsidRPr="00B34408">
        <w:rPr>
          <w:rStyle w:val="Strong"/>
          <w:rFonts w:ascii="Arial Narrow" w:eastAsiaTheme="majorEastAsia" w:hAnsi="Arial Narrow"/>
          <w:b w:val="0"/>
          <w:bCs w:val="0"/>
          <w:color w:val="000000"/>
          <w:sz w:val="22"/>
          <w:szCs w:val="22"/>
          <w:lang w:eastAsia="zh-CN"/>
        </w:rPr>
        <w:t>)</w:t>
      </w:r>
      <w:r w:rsidR="000261C7" w:rsidRPr="00B34408">
        <w:rPr>
          <w:rStyle w:val="Strong"/>
          <w:rFonts w:ascii="Arial Narrow" w:eastAsiaTheme="majorEastAsia" w:hAnsi="Arial Narrow"/>
          <w:b w:val="0"/>
          <w:bCs w:val="0"/>
          <w:color w:val="000000"/>
          <w:sz w:val="22"/>
          <w:szCs w:val="22"/>
          <w:lang w:eastAsia="zh-CN"/>
        </w:rPr>
        <w:t xml:space="preserve"> making available right</w:t>
      </w:r>
      <w:r w:rsidR="00B05091">
        <w:rPr>
          <w:rStyle w:val="Strong"/>
          <w:rFonts w:ascii="Arial Narrow" w:eastAsiaTheme="majorEastAsia" w:hAnsi="Arial Narrow"/>
          <w:b w:val="0"/>
          <w:bCs w:val="0"/>
          <w:color w:val="000000"/>
          <w:sz w:val="22"/>
          <w:szCs w:val="22"/>
          <w:lang w:eastAsia="zh-CN"/>
        </w:rPr>
        <w:t xml:space="preserve"> and </w:t>
      </w:r>
      <w:r w:rsidR="000261C7" w:rsidRPr="00B34408">
        <w:rPr>
          <w:rStyle w:val="Strong"/>
          <w:rFonts w:ascii="Arial Narrow" w:eastAsiaTheme="majorEastAsia" w:hAnsi="Arial Narrow"/>
          <w:b w:val="0"/>
          <w:bCs w:val="0"/>
          <w:color w:val="000000"/>
          <w:sz w:val="22"/>
          <w:szCs w:val="22"/>
          <w:lang w:eastAsia="zh-CN"/>
        </w:rPr>
        <w:t>is narrower than the making available right in other countries</w:t>
      </w:r>
      <w:r w:rsidR="00B10ABF">
        <w:rPr>
          <w:rStyle w:val="Strong"/>
          <w:rFonts w:ascii="Arial Narrow" w:eastAsiaTheme="majorEastAsia" w:hAnsi="Arial Narrow"/>
          <w:b w:val="0"/>
          <w:bCs w:val="0"/>
          <w:color w:val="000000"/>
          <w:sz w:val="22"/>
          <w:szCs w:val="22"/>
          <w:lang w:eastAsia="zh-CN"/>
        </w:rPr>
        <w:t>.</w:t>
      </w:r>
      <w:r w:rsidR="000261C7" w:rsidRPr="00B34408">
        <w:rPr>
          <w:rStyle w:val="Strong"/>
          <w:rFonts w:ascii="Arial Narrow" w:eastAsiaTheme="majorEastAsia" w:hAnsi="Arial Narrow"/>
          <w:b w:val="0"/>
          <w:bCs w:val="0"/>
          <w:color w:val="000000"/>
          <w:sz w:val="22"/>
          <w:szCs w:val="22"/>
          <w:lang w:eastAsia="zh-CN"/>
        </w:rPr>
        <w:t xml:space="preserve"> </w:t>
      </w:r>
      <w:r w:rsidR="00B10ABF">
        <w:rPr>
          <w:rStyle w:val="Strong"/>
          <w:rFonts w:ascii="Arial Narrow" w:eastAsiaTheme="majorEastAsia" w:hAnsi="Arial Narrow"/>
          <w:b w:val="0"/>
          <w:bCs w:val="0"/>
          <w:color w:val="000000"/>
          <w:sz w:val="22"/>
          <w:szCs w:val="22"/>
          <w:lang w:eastAsia="zh-CN"/>
        </w:rPr>
        <w:t>In particular,</w:t>
      </w:r>
      <w:r w:rsidR="000261C7" w:rsidRPr="00B34408">
        <w:rPr>
          <w:rStyle w:val="Strong"/>
          <w:rFonts w:ascii="Arial Narrow" w:eastAsiaTheme="majorEastAsia" w:hAnsi="Arial Narrow"/>
          <w:b w:val="0"/>
          <w:bCs w:val="0"/>
          <w:color w:val="000000"/>
          <w:sz w:val="22"/>
          <w:szCs w:val="22"/>
          <w:lang w:eastAsia="zh-CN"/>
        </w:rPr>
        <w:t xml:space="preserve"> Japan’s right only encompasses the upload of a protected work and not its actual transmission to the public.</w:t>
      </w:r>
    </w:p>
    <w:p w14:paraId="4AB7D4EC" w14:textId="77777777" w:rsidR="00FD2CB9" w:rsidRDefault="00FD2CB9"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4252A84D" w14:textId="6240E026" w:rsidR="00080059" w:rsidRDefault="00FD2CB9" w:rsidP="0089723D">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5E67D1">
        <w:rPr>
          <w:rStyle w:val="Strong"/>
          <w:rFonts w:ascii="Arial Narrow" w:eastAsiaTheme="majorEastAsia" w:hAnsi="Arial Narrow"/>
          <w:b w:val="0"/>
          <w:bCs w:val="0"/>
          <w:color w:val="000000"/>
          <w:sz w:val="22"/>
          <w:szCs w:val="22"/>
          <w:lang w:eastAsia="zh-CN"/>
        </w:rPr>
        <w:t>Measures should also be taken to address Japan’s inadequate online liability framework, which prevents action</w:t>
      </w:r>
      <w:r w:rsidR="004E7A42">
        <w:rPr>
          <w:rStyle w:val="Strong"/>
          <w:rFonts w:ascii="Arial Narrow" w:eastAsiaTheme="majorEastAsia" w:hAnsi="Arial Narrow"/>
          <w:b w:val="0"/>
          <w:bCs w:val="0"/>
          <w:color w:val="000000"/>
          <w:sz w:val="22"/>
          <w:szCs w:val="22"/>
          <w:lang w:eastAsia="zh-CN"/>
        </w:rPr>
        <w:t xml:space="preserve"> from</w:t>
      </w:r>
      <w:r w:rsidRPr="005E67D1">
        <w:rPr>
          <w:rStyle w:val="Strong"/>
          <w:rFonts w:ascii="Arial Narrow" w:eastAsiaTheme="majorEastAsia" w:hAnsi="Arial Narrow"/>
          <w:b w:val="0"/>
          <w:bCs w:val="0"/>
          <w:color w:val="000000"/>
          <w:sz w:val="22"/>
          <w:szCs w:val="22"/>
          <w:lang w:eastAsia="zh-CN"/>
        </w:rPr>
        <w:t xml:space="preserve"> being taken to remove copyright protected content</w:t>
      </w:r>
      <w:r w:rsidR="005906D1">
        <w:rPr>
          <w:rStyle w:val="Strong"/>
          <w:rFonts w:ascii="Arial Narrow" w:eastAsiaTheme="majorEastAsia" w:hAnsi="Arial Narrow"/>
          <w:b w:val="0"/>
          <w:bCs w:val="0"/>
          <w:color w:val="000000"/>
          <w:sz w:val="22"/>
          <w:szCs w:val="22"/>
          <w:lang w:eastAsia="zh-CN"/>
        </w:rPr>
        <w:t xml:space="preserve"> including that</w:t>
      </w:r>
      <w:r w:rsidRPr="005E67D1">
        <w:rPr>
          <w:rStyle w:val="Strong"/>
          <w:rFonts w:ascii="Arial Narrow" w:eastAsiaTheme="majorEastAsia" w:hAnsi="Arial Narrow"/>
          <w:b w:val="0"/>
          <w:bCs w:val="0"/>
          <w:color w:val="000000"/>
          <w:sz w:val="22"/>
          <w:szCs w:val="22"/>
          <w:lang w:eastAsia="zh-CN"/>
        </w:rPr>
        <w:t xml:space="preserve"> appearing on unlicensed user-uploaded content platforms. Such measures </w:t>
      </w:r>
      <w:r w:rsidR="00B10ABF">
        <w:rPr>
          <w:rStyle w:val="Strong"/>
          <w:rFonts w:ascii="Arial Narrow" w:eastAsiaTheme="majorEastAsia" w:hAnsi="Arial Narrow"/>
          <w:b w:val="0"/>
          <w:bCs w:val="0"/>
          <w:color w:val="000000"/>
          <w:sz w:val="22"/>
          <w:szCs w:val="22"/>
          <w:lang w:eastAsia="zh-CN"/>
        </w:rPr>
        <w:t xml:space="preserve">should </w:t>
      </w:r>
      <w:r w:rsidRPr="005E67D1">
        <w:rPr>
          <w:rStyle w:val="Strong"/>
          <w:rFonts w:ascii="Arial Narrow" w:eastAsiaTheme="majorEastAsia" w:hAnsi="Arial Narrow"/>
          <w:b w:val="0"/>
          <w:bCs w:val="0"/>
          <w:color w:val="000000"/>
          <w:sz w:val="22"/>
          <w:szCs w:val="22"/>
          <w:lang w:eastAsia="zh-CN"/>
        </w:rPr>
        <w:t xml:space="preserve">include: (i) ensuring that there is a clear legal basis for the liability of active online services; (ii) clarifying that safe harbors online apply to neutral </w:t>
      </w:r>
      <w:r w:rsidR="00BA69BC" w:rsidRPr="005E67D1">
        <w:rPr>
          <w:rStyle w:val="Strong"/>
          <w:rFonts w:ascii="Arial Narrow" w:eastAsiaTheme="majorEastAsia" w:hAnsi="Arial Narrow"/>
          <w:b w:val="0"/>
          <w:bCs w:val="0"/>
          <w:color w:val="000000"/>
          <w:sz w:val="22"/>
          <w:szCs w:val="22"/>
          <w:lang w:eastAsia="zh-CN"/>
        </w:rPr>
        <w:t>and passive intermediaries</w:t>
      </w:r>
      <w:r w:rsidR="00BA4905">
        <w:rPr>
          <w:rStyle w:val="Strong"/>
          <w:rFonts w:ascii="Arial Narrow" w:eastAsiaTheme="majorEastAsia" w:hAnsi="Arial Narrow"/>
          <w:b w:val="0"/>
          <w:bCs w:val="0"/>
          <w:color w:val="000000"/>
          <w:sz w:val="22"/>
          <w:szCs w:val="22"/>
          <w:lang w:eastAsia="zh-CN"/>
        </w:rPr>
        <w:t xml:space="preserve"> that do not contribute to infringing activities</w:t>
      </w:r>
      <w:r w:rsidRPr="005E67D1">
        <w:rPr>
          <w:rStyle w:val="Strong"/>
          <w:rFonts w:ascii="Arial Narrow" w:eastAsiaTheme="majorEastAsia" w:hAnsi="Arial Narrow"/>
          <w:b w:val="0"/>
          <w:bCs w:val="0"/>
          <w:color w:val="000000"/>
          <w:sz w:val="22"/>
          <w:szCs w:val="22"/>
          <w:lang w:eastAsia="zh-CN"/>
        </w:rPr>
        <w:t>; (iii)</w:t>
      </w:r>
      <w:r w:rsidR="0053732A" w:rsidRPr="0053732A">
        <w:rPr>
          <w:rFonts w:ascii="Aptos" w:eastAsiaTheme="minorHAnsi" w:hAnsi="Aptos" w:cs="Aptos"/>
          <w:sz w:val="22"/>
          <w:szCs w:val="22"/>
          <w14:ligatures w14:val="standardContextual"/>
        </w:rPr>
        <w:t xml:space="preserve"> </w:t>
      </w:r>
      <w:r w:rsidR="0053732A" w:rsidRPr="0053732A">
        <w:rPr>
          <w:rFonts w:ascii="Arial Narrow" w:eastAsiaTheme="majorEastAsia" w:hAnsi="Arial Narrow"/>
          <w:color w:val="000000"/>
          <w:sz w:val="22"/>
          <w:szCs w:val="22"/>
          <w:lang w:eastAsia="zh-CN"/>
        </w:rPr>
        <w:t>clarifying the responsibilities of services to be eligible for safe harbors, including an obligation on hosting service providers to remove infringing content expeditiously upon obtaining knowledge or awareness of infringing activity, to take measures demonstrated effective in preventing or restraining infringement, and to implement an effective repeat infringer policy</w:t>
      </w:r>
      <w:r w:rsidRPr="005E67D1">
        <w:rPr>
          <w:rStyle w:val="Strong"/>
          <w:rFonts w:ascii="Arial Narrow" w:eastAsiaTheme="majorEastAsia" w:hAnsi="Arial Narrow"/>
          <w:b w:val="0"/>
          <w:bCs w:val="0"/>
          <w:color w:val="000000"/>
          <w:sz w:val="22"/>
          <w:szCs w:val="22"/>
          <w:lang w:eastAsia="zh-CN"/>
        </w:rPr>
        <w:t xml:space="preserve">; (iv) requiring </w:t>
      </w:r>
      <w:r w:rsidR="00835F65" w:rsidRPr="005E67D1">
        <w:rPr>
          <w:rStyle w:val="Strong"/>
          <w:rFonts w:ascii="Arial Narrow" w:eastAsiaTheme="majorEastAsia" w:hAnsi="Arial Narrow"/>
          <w:b w:val="0"/>
          <w:bCs w:val="0"/>
          <w:color w:val="000000"/>
          <w:sz w:val="22"/>
          <w:szCs w:val="22"/>
          <w:lang w:eastAsia="zh-CN"/>
        </w:rPr>
        <w:t xml:space="preserve">marketplaces and </w:t>
      </w:r>
      <w:r w:rsidR="00110D7F">
        <w:rPr>
          <w:rStyle w:val="Strong"/>
          <w:rFonts w:ascii="Arial Narrow" w:eastAsiaTheme="majorEastAsia" w:hAnsi="Arial Narrow"/>
          <w:b w:val="0"/>
          <w:bCs w:val="0"/>
          <w:color w:val="000000"/>
          <w:sz w:val="22"/>
          <w:szCs w:val="22"/>
          <w:lang w:eastAsia="zh-CN"/>
        </w:rPr>
        <w:t>encouraging</w:t>
      </w:r>
      <w:r w:rsidR="00835F65" w:rsidRPr="005E67D1">
        <w:rPr>
          <w:rStyle w:val="Strong"/>
          <w:rFonts w:ascii="Arial Narrow" w:eastAsiaTheme="majorEastAsia" w:hAnsi="Arial Narrow"/>
          <w:b w:val="0"/>
          <w:bCs w:val="0"/>
          <w:color w:val="000000"/>
          <w:sz w:val="22"/>
          <w:szCs w:val="22"/>
          <w:lang w:eastAsia="zh-CN"/>
        </w:rPr>
        <w:t xml:space="preserve"> all relevant intermediaries to implement “know your business customers” (KYBC) policies to ensure they keep up to date and accurate information about their customers and to allow rights holders to obtain accurate information to protect their rights against direct infringers</w:t>
      </w:r>
      <w:r w:rsidR="00E31CE6">
        <w:rPr>
          <w:rStyle w:val="Strong"/>
          <w:rFonts w:ascii="Arial Narrow" w:eastAsiaTheme="majorEastAsia" w:hAnsi="Arial Narrow"/>
          <w:b w:val="0"/>
          <w:bCs w:val="0"/>
          <w:color w:val="000000"/>
          <w:sz w:val="22"/>
          <w:szCs w:val="22"/>
          <w:lang w:eastAsia="zh-CN"/>
        </w:rPr>
        <w:t xml:space="preserve">; </w:t>
      </w:r>
      <w:r w:rsidR="00E31CE6" w:rsidRPr="00EF49E6">
        <w:rPr>
          <w:rStyle w:val="Strong"/>
          <w:rFonts w:ascii="Arial Narrow" w:eastAsiaTheme="majorEastAsia" w:hAnsi="Arial Narrow"/>
          <w:b w:val="0"/>
          <w:bCs w:val="0"/>
          <w:color w:val="000000"/>
          <w:sz w:val="22"/>
          <w:szCs w:val="22"/>
          <w:lang w:eastAsia="zh-CN"/>
        </w:rPr>
        <w:t xml:space="preserve">and (v) </w:t>
      </w:r>
      <w:r w:rsidR="00B26296" w:rsidRPr="00EF49E6">
        <w:rPr>
          <w:rStyle w:val="Strong"/>
          <w:rFonts w:ascii="Arial Narrow" w:eastAsiaTheme="majorEastAsia" w:hAnsi="Arial Narrow"/>
          <w:b w:val="0"/>
          <w:bCs w:val="0"/>
          <w:color w:val="000000"/>
          <w:sz w:val="22"/>
          <w:szCs w:val="22"/>
          <w:lang w:eastAsia="zh-CN"/>
        </w:rPr>
        <w:t xml:space="preserve">to address piracy </w:t>
      </w:r>
      <w:r w:rsidR="00EF49E6" w:rsidRPr="00EF49E6">
        <w:rPr>
          <w:rStyle w:val="Strong"/>
          <w:rFonts w:ascii="Arial Narrow" w:eastAsiaTheme="majorEastAsia" w:hAnsi="Arial Narrow"/>
          <w:b w:val="0"/>
          <w:bCs w:val="0"/>
          <w:color w:val="000000"/>
          <w:sz w:val="22"/>
          <w:szCs w:val="22"/>
          <w:lang w:eastAsia="zh-CN"/>
        </w:rPr>
        <w:t xml:space="preserve">from </w:t>
      </w:r>
      <w:r w:rsidR="00B26296" w:rsidRPr="00EF49E6">
        <w:rPr>
          <w:rStyle w:val="Strong"/>
          <w:rFonts w:ascii="Arial Narrow" w:eastAsiaTheme="majorEastAsia" w:hAnsi="Arial Narrow"/>
          <w:b w:val="0"/>
          <w:bCs w:val="0"/>
          <w:color w:val="000000"/>
          <w:sz w:val="22"/>
          <w:szCs w:val="22"/>
          <w:lang w:eastAsia="zh-CN"/>
        </w:rPr>
        <w:t xml:space="preserve">outside of the jurisdiction, </w:t>
      </w:r>
      <w:r w:rsidR="00DD1E6D" w:rsidRPr="00EF49E6">
        <w:rPr>
          <w:rStyle w:val="Strong"/>
          <w:rFonts w:ascii="Arial Narrow" w:eastAsiaTheme="majorEastAsia" w:hAnsi="Arial Narrow"/>
          <w:b w:val="0"/>
          <w:bCs w:val="0"/>
          <w:color w:val="000000"/>
          <w:sz w:val="22"/>
          <w:szCs w:val="22"/>
          <w:lang w:eastAsia="zh-CN"/>
        </w:rPr>
        <w:t xml:space="preserve">providing for </w:t>
      </w:r>
      <w:r w:rsidR="00AA5D47" w:rsidRPr="00EF49E6">
        <w:rPr>
          <w:rFonts w:ascii="Arial Narrow" w:eastAsiaTheme="majorEastAsia" w:hAnsi="Arial Narrow"/>
          <w:color w:val="000000"/>
          <w:sz w:val="22"/>
          <w:szCs w:val="22"/>
          <w:lang w:eastAsia="zh-CN"/>
        </w:rPr>
        <w:t>mechanisms that ensure ISPs can impose effective relief to remove infringement, including, where applicable, to disrupt or disable access to structurally infringing websites</w:t>
      </w:r>
      <w:r w:rsidR="00FD1B7C" w:rsidRPr="00EF49E6">
        <w:rPr>
          <w:rFonts w:ascii="Arial Narrow" w:eastAsiaTheme="majorEastAsia" w:hAnsi="Arial Narrow"/>
          <w:color w:val="000000"/>
          <w:sz w:val="22"/>
          <w:szCs w:val="22"/>
          <w:lang w:eastAsia="zh-CN"/>
        </w:rPr>
        <w:t>,</w:t>
      </w:r>
      <w:r w:rsidR="00AA5D47" w:rsidRPr="00EF49E6">
        <w:rPr>
          <w:rFonts w:ascii="Arial Narrow" w:eastAsiaTheme="majorEastAsia" w:hAnsi="Arial Narrow"/>
          <w:color w:val="000000"/>
          <w:sz w:val="22"/>
          <w:szCs w:val="22"/>
          <w:lang w:eastAsia="zh-CN"/>
        </w:rPr>
        <w:t xml:space="preserve"> on a no-fault basis, upon rights holders’ applications to appropriate authorities</w:t>
      </w:r>
      <w:r w:rsidRPr="00EF49E6">
        <w:rPr>
          <w:rStyle w:val="Strong"/>
          <w:rFonts w:ascii="Arial Narrow" w:eastAsiaTheme="majorEastAsia" w:hAnsi="Arial Narrow"/>
          <w:b w:val="0"/>
          <w:bCs w:val="0"/>
          <w:color w:val="000000"/>
          <w:sz w:val="22"/>
          <w:szCs w:val="22"/>
          <w:lang w:eastAsia="zh-CN"/>
        </w:rPr>
        <w:t>.</w:t>
      </w:r>
      <w:r w:rsidR="00674877">
        <w:rPr>
          <w:rStyle w:val="Strong"/>
          <w:rFonts w:ascii="Arial Narrow" w:eastAsiaTheme="majorEastAsia" w:hAnsi="Arial Narrow"/>
          <w:b w:val="0"/>
          <w:bCs w:val="0"/>
          <w:color w:val="000000"/>
          <w:sz w:val="22"/>
          <w:szCs w:val="22"/>
          <w:lang w:eastAsia="zh-CN"/>
        </w:rPr>
        <w:t xml:space="preserve"> The government has previously recognized that disabling access to infringing sites is among the countermeasures to piracy to be considered. Since such a remedy can effectively reduce piracy and has been shown to increase legal consumption, in a measured way that academics have found does not conflict with Japanese constitutional principles, the government should consider adding this important remedy. </w:t>
      </w:r>
    </w:p>
    <w:p w14:paraId="20B05B21" w14:textId="77777777" w:rsidR="006E7D32" w:rsidRPr="009756A9" w:rsidRDefault="006E7D32" w:rsidP="007A777C">
      <w:pPr>
        <w:shd w:val="clear" w:color="auto" w:fill="FFFFFF"/>
        <w:outlineLvl w:val="0"/>
        <w:rPr>
          <w:rStyle w:val="Strong"/>
          <w:rFonts w:ascii="Arial Narrow" w:eastAsiaTheme="majorEastAsia" w:hAnsi="Arial Narrow"/>
          <w:b w:val="0"/>
          <w:bCs w:val="0"/>
          <w:color w:val="000000"/>
          <w:sz w:val="22"/>
          <w:szCs w:val="22"/>
          <w:lang w:eastAsia="zh-CN"/>
        </w:rPr>
      </w:pPr>
    </w:p>
    <w:p w14:paraId="507600CF" w14:textId="0B898FF5" w:rsidR="0089723D" w:rsidRPr="00DF3BF9" w:rsidRDefault="0089723D" w:rsidP="006E7D32">
      <w:pPr>
        <w:shd w:val="clear" w:color="auto" w:fill="FFFFFF"/>
        <w:outlineLvl w:val="0"/>
        <w:rPr>
          <w:rStyle w:val="Strong"/>
          <w:rFonts w:ascii="Arial Narrow" w:eastAsiaTheme="majorEastAsia" w:hAnsi="Arial Narrow"/>
          <w:color w:val="000000"/>
          <w:sz w:val="26"/>
          <w:szCs w:val="26"/>
          <w:u w:val="single"/>
          <w:lang w:eastAsia="zh-CN"/>
        </w:rPr>
      </w:pPr>
      <w:r w:rsidRPr="00DF3BF9">
        <w:rPr>
          <w:rStyle w:val="Strong"/>
          <w:rFonts w:ascii="Arial Narrow" w:eastAsiaTheme="majorEastAsia" w:hAnsi="Arial Narrow"/>
          <w:color w:val="000000"/>
          <w:sz w:val="26"/>
          <w:szCs w:val="26"/>
          <w:u w:val="single"/>
          <w:lang w:eastAsia="zh-CN"/>
        </w:rPr>
        <w:t>KAZAKHSTAN</w:t>
      </w:r>
    </w:p>
    <w:p w14:paraId="11947DC2" w14:textId="77777777" w:rsidR="003F3EC3" w:rsidRPr="00DF3BF9" w:rsidRDefault="003F3EC3" w:rsidP="006E7D32">
      <w:pPr>
        <w:shd w:val="clear" w:color="auto" w:fill="FFFFFF"/>
        <w:outlineLvl w:val="0"/>
        <w:rPr>
          <w:rFonts w:ascii="Arial Narrow" w:eastAsiaTheme="majorEastAsia" w:hAnsi="Arial Narrow"/>
          <w:color w:val="000000"/>
          <w:sz w:val="22"/>
          <w:szCs w:val="22"/>
          <w:lang w:eastAsia="zh-CN"/>
        </w:rPr>
      </w:pPr>
    </w:p>
    <w:p w14:paraId="5CC55FC0" w14:textId="68202BE7" w:rsidR="0089723D" w:rsidRPr="0089723D" w:rsidRDefault="003F3EC3" w:rsidP="003F3EC3">
      <w:pPr>
        <w:shd w:val="clear" w:color="auto" w:fill="FFFFFF"/>
        <w:ind w:firstLine="720"/>
        <w:outlineLvl w:val="0"/>
        <w:rPr>
          <w:rStyle w:val="Strong"/>
          <w:rFonts w:ascii="Arial Narrow" w:eastAsiaTheme="majorEastAsia" w:hAnsi="Arial Narrow"/>
          <w:b w:val="0"/>
          <w:bCs w:val="0"/>
          <w:color w:val="000000"/>
          <w:sz w:val="22"/>
          <w:szCs w:val="22"/>
          <w:lang w:eastAsia="zh-CN"/>
        </w:rPr>
      </w:pPr>
      <w:r w:rsidRPr="00DF3BF9">
        <w:rPr>
          <w:rFonts w:ascii="Arial Narrow" w:eastAsiaTheme="majorEastAsia" w:hAnsi="Arial Narrow"/>
          <w:color w:val="000000"/>
          <w:sz w:val="22"/>
          <w:szCs w:val="22"/>
          <w:lang w:eastAsia="zh-CN"/>
        </w:rPr>
        <w:t>The highly problematic CMO provisions of the newly amended Copyright Law of Kazakhstan grants (in Article 46-1(2)) extended collective licensing (ECL) rights for any accredited CMO, with a highly theoretical possibility for non-represented right</w:t>
      </w:r>
      <w:r w:rsidR="00140E9A" w:rsidRPr="00DF3BF9">
        <w:rPr>
          <w:rFonts w:ascii="Arial Narrow" w:eastAsiaTheme="majorEastAsia" w:hAnsi="Arial Narrow"/>
          <w:color w:val="000000"/>
          <w:sz w:val="22"/>
          <w:szCs w:val="22"/>
          <w:lang w:eastAsia="zh-CN"/>
        </w:rPr>
        <w:t>s</w:t>
      </w:r>
      <w:r w:rsidRPr="00DF3BF9">
        <w:rPr>
          <w:rFonts w:ascii="Arial Narrow" w:eastAsiaTheme="majorEastAsia" w:hAnsi="Arial Narrow"/>
          <w:color w:val="000000"/>
          <w:sz w:val="22"/>
          <w:szCs w:val="22"/>
          <w:lang w:eastAsia="zh-CN"/>
        </w:rPr>
        <w:t xml:space="preserve"> holders to opt-out. To make matters worse, the government has accredited several CMOs to manage rights in musical works and sound recordings </w:t>
      </w:r>
      <w:r w:rsidR="00E8264D" w:rsidRPr="00DF3BF9">
        <w:rPr>
          <w:rFonts w:ascii="Arial Narrow" w:eastAsiaTheme="majorEastAsia" w:hAnsi="Arial Narrow"/>
          <w:color w:val="000000"/>
          <w:sz w:val="22"/>
          <w:szCs w:val="22"/>
          <w:lang w:eastAsia="zh-CN"/>
        </w:rPr>
        <w:t xml:space="preserve">— </w:t>
      </w:r>
      <w:r w:rsidRPr="00DF3BF9">
        <w:rPr>
          <w:rFonts w:ascii="Arial Narrow" w:eastAsiaTheme="majorEastAsia" w:hAnsi="Arial Narrow"/>
          <w:color w:val="000000"/>
          <w:sz w:val="22"/>
          <w:szCs w:val="22"/>
          <w:lang w:eastAsia="zh-CN"/>
        </w:rPr>
        <w:t>all without substantial mandates from major international right</w:t>
      </w:r>
      <w:r w:rsidR="00140E9A" w:rsidRPr="00DF3BF9">
        <w:rPr>
          <w:rFonts w:ascii="Arial Narrow" w:eastAsiaTheme="majorEastAsia" w:hAnsi="Arial Narrow"/>
          <w:color w:val="000000"/>
          <w:sz w:val="22"/>
          <w:szCs w:val="22"/>
          <w:lang w:eastAsia="zh-CN"/>
        </w:rPr>
        <w:t>s</w:t>
      </w:r>
      <w:r w:rsidRPr="00DF3BF9">
        <w:rPr>
          <w:rFonts w:ascii="Arial Narrow" w:eastAsiaTheme="majorEastAsia" w:hAnsi="Arial Narrow"/>
          <w:color w:val="000000"/>
          <w:sz w:val="22"/>
          <w:szCs w:val="22"/>
          <w:lang w:eastAsia="zh-CN"/>
        </w:rPr>
        <w:t xml:space="preserve"> holders.  With the controversial 2025 reform of the Copyright Act, this regime would now also apply to interactive exploitations.  In addition to that, the law now imposes on CMOs the use of </w:t>
      </w:r>
      <w:r w:rsidR="004732F4" w:rsidRPr="00DF3BF9">
        <w:rPr>
          <w:rFonts w:ascii="Arial Narrow" w:eastAsiaTheme="majorEastAsia" w:hAnsi="Arial Narrow"/>
          <w:color w:val="000000"/>
          <w:sz w:val="22"/>
          <w:szCs w:val="22"/>
          <w:lang w:eastAsia="zh-CN"/>
        </w:rPr>
        <w:t xml:space="preserve">a </w:t>
      </w:r>
      <w:r w:rsidRPr="00DF3BF9">
        <w:rPr>
          <w:rFonts w:ascii="Arial Narrow" w:eastAsiaTheme="majorEastAsia" w:hAnsi="Arial Narrow"/>
          <w:color w:val="000000"/>
          <w:sz w:val="22"/>
          <w:szCs w:val="22"/>
          <w:lang w:eastAsia="zh-CN"/>
        </w:rPr>
        <w:t>government controlled ‘Unified Digital Platform’, which centralizes registers of right</w:t>
      </w:r>
      <w:r w:rsidR="004732F4" w:rsidRPr="00DF3BF9">
        <w:rPr>
          <w:rFonts w:ascii="Arial Narrow" w:eastAsiaTheme="majorEastAsia" w:hAnsi="Arial Narrow"/>
          <w:color w:val="000000"/>
          <w:sz w:val="22"/>
          <w:szCs w:val="22"/>
          <w:lang w:eastAsia="zh-CN"/>
        </w:rPr>
        <w:t>s</w:t>
      </w:r>
      <w:r w:rsidRPr="00DF3BF9">
        <w:rPr>
          <w:rFonts w:ascii="Arial Narrow" w:eastAsiaTheme="majorEastAsia" w:hAnsi="Arial Narrow"/>
          <w:color w:val="000000"/>
          <w:sz w:val="22"/>
          <w:szCs w:val="22"/>
          <w:lang w:eastAsia="zh-CN"/>
        </w:rPr>
        <w:t xml:space="preserve"> holders, repertoire, </w:t>
      </w:r>
      <w:r w:rsidR="004732F4" w:rsidRPr="00DF3BF9">
        <w:rPr>
          <w:rFonts w:ascii="Arial Narrow" w:eastAsiaTheme="majorEastAsia" w:hAnsi="Arial Narrow"/>
          <w:color w:val="000000"/>
          <w:sz w:val="22"/>
          <w:szCs w:val="22"/>
          <w:lang w:eastAsia="zh-CN"/>
        </w:rPr>
        <w:t xml:space="preserve">and </w:t>
      </w:r>
      <w:r w:rsidRPr="00DF3BF9">
        <w:rPr>
          <w:rFonts w:ascii="Arial Narrow" w:eastAsiaTheme="majorEastAsia" w:hAnsi="Arial Narrow"/>
          <w:color w:val="000000"/>
          <w:sz w:val="22"/>
          <w:szCs w:val="22"/>
          <w:lang w:eastAsia="zh-CN"/>
        </w:rPr>
        <w:t>contracts with users and with right</w:t>
      </w:r>
      <w:r w:rsidR="004732F4" w:rsidRPr="00DF3BF9">
        <w:rPr>
          <w:rFonts w:ascii="Arial Narrow" w:eastAsiaTheme="majorEastAsia" w:hAnsi="Arial Narrow"/>
          <w:color w:val="000000"/>
          <w:sz w:val="22"/>
          <w:szCs w:val="22"/>
          <w:lang w:eastAsia="zh-CN"/>
        </w:rPr>
        <w:t>s</w:t>
      </w:r>
      <w:r w:rsidRPr="00DF3BF9">
        <w:rPr>
          <w:rFonts w:ascii="Arial Narrow" w:eastAsiaTheme="majorEastAsia" w:hAnsi="Arial Narrow"/>
          <w:color w:val="000000"/>
          <w:sz w:val="22"/>
          <w:szCs w:val="22"/>
          <w:lang w:eastAsia="zh-CN"/>
        </w:rPr>
        <w:t xml:space="preserve"> holders, </w:t>
      </w:r>
      <w:r w:rsidR="004732F4" w:rsidRPr="00DF3BF9">
        <w:rPr>
          <w:rFonts w:ascii="Arial Narrow" w:eastAsiaTheme="majorEastAsia" w:hAnsi="Arial Narrow"/>
          <w:color w:val="000000"/>
          <w:sz w:val="22"/>
          <w:szCs w:val="22"/>
          <w:lang w:eastAsia="zh-CN"/>
        </w:rPr>
        <w:t>among others</w:t>
      </w:r>
      <w:r w:rsidRPr="00DF3BF9">
        <w:rPr>
          <w:rFonts w:ascii="Arial Narrow" w:eastAsiaTheme="majorEastAsia" w:hAnsi="Arial Narrow"/>
          <w:color w:val="000000"/>
          <w:sz w:val="22"/>
          <w:szCs w:val="22"/>
          <w:lang w:eastAsia="zh-CN"/>
        </w:rPr>
        <w:t>.  The practical cumulative impact of these changes is the government control and confiscation of intellectual property rights of international music right</w:t>
      </w:r>
      <w:r w:rsidR="004732F4" w:rsidRPr="00DF3BF9">
        <w:rPr>
          <w:rFonts w:ascii="Arial Narrow" w:eastAsiaTheme="majorEastAsia" w:hAnsi="Arial Narrow"/>
          <w:color w:val="000000"/>
          <w:sz w:val="22"/>
          <w:szCs w:val="22"/>
          <w:lang w:eastAsia="zh-CN"/>
        </w:rPr>
        <w:t>s</w:t>
      </w:r>
      <w:r w:rsidRPr="00DF3BF9">
        <w:rPr>
          <w:rFonts w:ascii="Arial Narrow" w:eastAsiaTheme="majorEastAsia" w:hAnsi="Arial Narrow"/>
          <w:color w:val="000000"/>
          <w:sz w:val="22"/>
          <w:szCs w:val="22"/>
          <w:lang w:eastAsia="zh-CN"/>
        </w:rPr>
        <w:t xml:space="preserve"> holders.</w:t>
      </w:r>
    </w:p>
    <w:p w14:paraId="15C8CE99" w14:textId="77777777" w:rsidR="0089723D" w:rsidRDefault="0089723D" w:rsidP="006E7D32">
      <w:pPr>
        <w:shd w:val="clear" w:color="auto" w:fill="FFFFFF"/>
        <w:outlineLvl w:val="0"/>
        <w:rPr>
          <w:rStyle w:val="Strong"/>
          <w:rFonts w:ascii="Arial Narrow" w:eastAsiaTheme="majorEastAsia" w:hAnsi="Arial Narrow"/>
          <w:color w:val="000000"/>
          <w:sz w:val="26"/>
          <w:szCs w:val="26"/>
          <w:u w:val="single"/>
          <w:lang w:eastAsia="zh-CN"/>
        </w:rPr>
      </w:pPr>
    </w:p>
    <w:p w14:paraId="16F0B4A3" w14:textId="34A59C9D" w:rsidR="00C94625" w:rsidRPr="009756A9" w:rsidRDefault="00C94625"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KENYA</w:t>
      </w:r>
    </w:p>
    <w:p w14:paraId="024EBC9B" w14:textId="77777777" w:rsidR="00C94625" w:rsidRPr="009756A9" w:rsidRDefault="00C94625" w:rsidP="004850E7">
      <w:pPr>
        <w:shd w:val="clear" w:color="auto" w:fill="FFFFFF"/>
        <w:outlineLvl w:val="0"/>
        <w:rPr>
          <w:rStyle w:val="Strong"/>
          <w:rFonts w:ascii="Arial Narrow" w:eastAsiaTheme="majorEastAsia" w:hAnsi="Arial Narrow"/>
          <w:color w:val="000000"/>
          <w:sz w:val="22"/>
          <w:szCs w:val="22"/>
          <w:lang w:eastAsia="zh-CN"/>
        </w:rPr>
      </w:pPr>
    </w:p>
    <w:p w14:paraId="21A631D8" w14:textId="4C23CF5B" w:rsidR="00C94625" w:rsidRPr="009756A9" w:rsidRDefault="00C94625"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While the Government of Kenya has indicated its intention to ratify </w:t>
      </w:r>
      <w:r w:rsidR="00B10ABF" w:rsidRPr="00B54E38">
        <w:rPr>
          <w:rFonts w:ascii="Arial Narrow" w:eastAsiaTheme="majorEastAsia" w:hAnsi="Arial Narrow"/>
          <w:color w:val="000000"/>
          <w:sz w:val="22"/>
          <w:szCs w:val="22"/>
          <w:lang w:eastAsia="zh-CN"/>
        </w:rPr>
        <w:t xml:space="preserve">the WIPO Copyright Treaty (WCT) and </w:t>
      </w:r>
      <w:r w:rsidR="00B10ABF">
        <w:rPr>
          <w:rFonts w:ascii="Arial Narrow" w:eastAsiaTheme="majorEastAsia" w:hAnsi="Arial Narrow"/>
          <w:color w:val="000000"/>
          <w:sz w:val="22"/>
          <w:szCs w:val="22"/>
          <w:lang w:eastAsia="zh-CN"/>
        </w:rPr>
        <w:t xml:space="preserve">the </w:t>
      </w:r>
      <w:r w:rsidR="00B10ABF" w:rsidRPr="00B54E38">
        <w:rPr>
          <w:rFonts w:ascii="Arial Narrow" w:eastAsiaTheme="majorEastAsia" w:hAnsi="Arial Narrow"/>
          <w:color w:val="000000"/>
          <w:sz w:val="22"/>
          <w:szCs w:val="22"/>
          <w:lang w:eastAsia="zh-CN"/>
        </w:rPr>
        <w:t>WPPT (collectively, the WIPO Internet Treaties)</w:t>
      </w:r>
      <w:r w:rsidRPr="009756A9">
        <w:rPr>
          <w:rStyle w:val="Strong"/>
          <w:rFonts w:ascii="Arial Narrow" w:eastAsiaTheme="majorEastAsia" w:hAnsi="Arial Narrow"/>
          <w:b w:val="0"/>
          <w:bCs w:val="0"/>
          <w:color w:val="000000"/>
          <w:sz w:val="22"/>
          <w:szCs w:val="22"/>
          <w:lang w:eastAsia="zh-CN"/>
        </w:rPr>
        <w:t xml:space="preserve">, it has yet to do so or to set a timeframe for accession. </w:t>
      </w:r>
      <w:r w:rsidR="00DA6AE4">
        <w:rPr>
          <w:rStyle w:val="Strong"/>
          <w:rFonts w:ascii="Arial Narrow" w:eastAsiaTheme="majorEastAsia" w:hAnsi="Arial Narrow"/>
          <w:b w:val="0"/>
          <w:bCs w:val="0"/>
          <w:color w:val="000000"/>
          <w:sz w:val="22"/>
          <w:szCs w:val="22"/>
          <w:lang w:eastAsia="zh-CN"/>
        </w:rPr>
        <w:t xml:space="preserve">Instead, </w:t>
      </w:r>
      <w:r w:rsidRPr="009756A9">
        <w:rPr>
          <w:rStyle w:val="Strong"/>
          <w:rFonts w:ascii="Arial Narrow" w:eastAsiaTheme="majorEastAsia" w:hAnsi="Arial Narrow"/>
          <w:b w:val="0"/>
          <w:bCs w:val="0"/>
          <w:color w:val="000000"/>
          <w:sz w:val="22"/>
          <w:szCs w:val="22"/>
          <w:lang w:eastAsia="zh-CN"/>
        </w:rPr>
        <w:t xml:space="preserve">Kenya should ratify and implement the WIPO Internet Treaties as part of its ongoing Copyright Act amendment process. Kenya’s 2019 amendment to the Copyright Act was intended to address some of the challenges of the digital age, but Kenya’s copyright framework remains deficient in several significant respects. </w:t>
      </w:r>
      <w:r w:rsidR="00247DEA">
        <w:rPr>
          <w:rStyle w:val="Strong"/>
          <w:rFonts w:ascii="Arial Narrow" w:eastAsiaTheme="majorEastAsia" w:hAnsi="Arial Narrow"/>
          <w:b w:val="0"/>
          <w:bCs w:val="0"/>
          <w:color w:val="000000"/>
          <w:sz w:val="22"/>
          <w:szCs w:val="22"/>
          <w:lang w:eastAsia="zh-CN"/>
        </w:rPr>
        <w:t xml:space="preserve">Since then, </w:t>
      </w:r>
      <w:r w:rsidR="00060E83">
        <w:rPr>
          <w:rStyle w:val="Strong"/>
          <w:rFonts w:ascii="Arial Narrow" w:eastAsiaTheme="majorEastAsia" w:hAnsi="Arial Narrow"/>
          <w:b w:val="0"/>
          <w:bCs w:val="0"/>
          <w:color w:val="000000"/>
          <w:sz w:val="22"/>
          <w:szCs w:val="22"/>
          <w:lang w:eastAsia="zh-CN"/>
        </w:rPr>
        <w:t>there have been several proposals to amend the existing Copyright Act, including the Intellectual Property Bill (2020)</w:t>
      </w:r>
      <w:r w:rsidR="002E3105">
        <w:rPr>
          <w:rStyle w:val="Strong"/>
          <w:rFonts w:ascii="Arial Narrow" w:eastAsiaTheme="majorEastAsia" w:hAnsi="Arial Narrow"/>
          <w:b w:val="0"/>
          <w:bCs w:val="0"/>
          <w:color w:val="000000"/>
          <w:sz w:val="22"/>
          <w:szCs w:val="22"/>
          <w:lang w:eastAsia="zh-CN"/>
        </w:rPr>
        <w:t>, Draft Copyright and Related Rights Bill (2023), and more recently</w:t>
      </w:r>
      <w:r w:rsidR="00671BC0">
        <w:rPr>
          <w:rStyle w:val="Strong"/>
          <w:rFonts w:ascii="Arial Narrow" w:eastAsiaTheme="majorEastAsia" w:hAnsi="Arial Narrow"/>
          <w:b w:val="0"/>
          <w:bCs w:val="0"/>
          <w:color w:val="000000"/>
          <w:sz w:val="22"/>
          <w:szCs w:val="22"/>
          <w:lang w:eastAsia="zh-CN"/>
        </w:rPr>
        <w:t>, a new draft Copyright and Related Rights Bill (2025).</w:t>
      </w:r>
      <w:r w:rsidR="004555F5" w:rsidRPr="004555F5">
        <w:rPr>
          <w:rStyle w:val="Strong"/>
          <w:rFonts w:ascii="Arial Narrow" w:eastAsiaTheme="majorEastAsia" w:hAnsi="Arial Narrow"/>
          <w:b w:val="0"/>
          <w:bCs w:val="0"/>
          <w:color w:val="000000"/>
          <w:sz w:val="22"/>
          <w:szCs w:val="22"/>
          <w:lang w:eastAsia="zh-CN"/>
        </w:rPr>
        <w:t xml:space="preserve"> </w:t>
      </w:r>
      <w:r w:rsidR="00F04550">
        <w:rPr>
          <w:rStyle w:val="Strong"/>
          <w:rFonts w:ascii="Arial Narrow" w:eastAsiaTheme="majorEastAsia" w:hAnsi="Arial Narrow"/>
          <w:b w:val="0"/>
          <w:bCs w:val="0"/>
          <w:color w:val="000000"/>
          <w:sz w:val="22"/>
          <w:szCs w:val="22"/>
          <w:lang w:eastAsia="zh-CN"/>
        </w:rPr>
        <w:t>The</w:t>
      </w:r>
      <w:r w:rsidR="004555F5">
        <w:rPr>
          <w:rStyle w:val="Strong"/>
          <w:rFonts w:ascii="Arial Narrow" w:eastAsiaTheme="majorEastAsia" w:hAnsi="Arial Narrow"/>
          <w:b w:val="0"/>
          <w:bCs w:val="0"/>
          <w:color w:val="000000"/>
          <w:sz w:val="22"/>
          <w:szCs w:val="22"/>
          <w:lang w:eastAsia="zh-CN"/>
        </w:rPr>
        <w:t xml:space="preserve"> </w:t>
      </w:r>
      <w:r w:rsidR="00B56295">
        <w:rPr>
          <w:rStyle w:val="Strong"/>
          <w:rFonts w:ascii="Arial Narrow" w:eastAsiaTheme="majorEastAsia" w:hAnsi="Arial Narrow"/>
          <w:b w:val="0"/>
          <w:bCs w:val="0"/>
          <w:color w:val="000000"/>
          <w:sz w:val="22"/>
          <w:szCs w:val="22"/>
          <w:lang w:eastAsia="zh-CN"/>
        </w:rPr>
        <w:t>s</w:t>
      </w:r>
      <w:r w:rsidR="004555F5">
        <w:rPr>
          <w:rStyle w:val="Strong"/>
          <w:rFonts w:ascii="Arial Narrow" w:eastAsiaTheme="majorEastAsia" w:hAnsi="Arial Narrow"/>
          <w:b w:val="0"/>
          <w:bCs w:val="0"/>
          <w:color w:val="000000"/>
          <w:sz w:val="22"/>
          <w:szCs w:val="22"/>
          <w:lang w:eastAsia="zh-CN"/>
        </w:rPr>
        <w:t xml:space="preserve">econd </w:t>
      </w:r>
      <w:r w:rsidR="00B56295">
        <w:rPr>
          <w:rStyle w:val="Strong"/>
          <w:rFonts w:ascii="Arial Narrow" w:eastAsiaTheme="majorEastAsia" w:hAnsi="Arial Narrow"/>
          <w:b w:val="0"/>
          <w:bCs w:val="0"/>
          <w:color w:val="000000"/>
          <w:sz w:val="22"/>
          <w:szCs w:val="22"/>
          <w:lang w:eastAsia="zh-CN"/>
        </w:rPr>
        <w:t>d</w:t>
      </w:r>
      <w:r w:rsidR="004555F5">
        <w:rPr>
          <w:rStyle w:val="Strong"/>
          <w:rFonts w:ascii="Arial Narrow" w:eastAsiaTheme="majorEastAsia" w:hAnsi="Arial Narrow"/>
          <w:b w:val="0"/>
          <w:bCs w:val="0"/>
          <w:color w:val="000000"/>
          <w:sz w:val="22"/>
          <w:szCs w:val="22"/>
          <w:lang w:eastAsia="zh-CN"/>
        </w:rPr>
        <w:t xml:space="preserve">raft </w:t>
      </w:r>
      <w:r w:rsidR="00B56295">
        <w:rPr>
          <w:rStyle w:val="Strong"/>
          <w:rFonts w:ascii="Arial Narrow" w:eastAsiaTheme="majorEastAsia" w:hAnsi="Arial Narrow"/>
          <w:b w:val="0"/>
          <w:bCs w:val="0"/>
          <w:color w:val="000000"/>
          <w:sz w:val="22"/>
          <w:szCs w:val="22"/>
          <w:lang w:eastAsia="zh-CN"/>
        </w:rPr>
        <w:t xml:space="preserve">of the 2025 draft </w:t>
      </w:r>
      <w:r w:rsidR="004555F5">
        <w:rPr>
          <w:rStyle w:val="Strong"/>
          <w:rFonts w:ascii="Arial Narrow" w:eastAsiaTheme="majorEastAsia" w:hAnsi="Arial Narrow"/>
          <w:b w:val="0"/>
          <w:bCs w:val="0"/>
          <w:color w:val="000000"/>
          <w:sz w:val="22"/>
          <w:szCs w:val="22"/>
          <w:lang w:eastAsia="zh-CN"/>
        </w:rPr>
        <w:t>Bill appears to strengthen remedies in certain respects, including by maintaining a remedy (draft Article 83) to disable access to primarily infringing sites and services, including but not limited to addressing live events</w:t>
      </w:r>
      <w:r w:rsidR="0000015D">
        <w:rPr>
          <w:rStyle w:val="Strong"/>
          <w:rFonts w:ascii="Arial Narrow" w:eastAsiaTheme="majorEastAsia" w:hAnsi="Arial Narrow"/>
          <w:b w:val="0"/>
          <w:bCs w:val="0"/>
          <w:color w:val="000000"/>
          <w:sz w:val="22"/>
          <w:szCs w:val="22"/>
          <w:lang w:eastAsia="zh-CN"/>
        </w:rPr>
        <w:t xml:space="preserve"> </w:t>
      </w:r>
      <w:r w:rsidR="0000015D">
        <w:rPr>
          <w:rStyle w:val="Strong"/>
          <w:rFonts w:ascii="Arial Narrow" w:eastAsiaTheme="majorEastAsia" w:hAnsi="Arial Narrow"/>
          <w:b w:val="0"/>
          <w:bCs w:val="0"/>
          <w:color w:val="000000"/>
          <w:sz w:val="22"/>
          <w:szCs w:val="22"/>
          <w:lang w:eastAsia="zh-CN"/>
        </w:rPr>
        <w:lastRenderedPageBreak/>
        <w:t xml:space="preserve">and </w:t>
      </w:r>
      <w:r w:rsidR="002B592B">
        <w:rPr>
          <w:rStyle w:val="Strong"/>
          <w:rFonts w:ascii="Arial Narrow" w:eastAsiaTheme="majorEastAsia" w:hAnsi="Arial Narrow"/>
          <w:b w:val="0"/>
          <w:bCs w:val="0"/>
          <w:color w:val="000000"/>
          <w:sz w:val="22"/>
          <w:szCs w:val="22"/>
          <w:lang w:eastAsia="zh-CN"/>
        </w:rPr>
        <w:t>addressing removal or alteration of TPMs</w:t>
      </w:r>
      <w:r w:rsidR="0000015D">
        <w:rPr>
          <w:rStyle w:val="Strong"/>
          <w:rFonts w:ascii="Arial Narrow" w:eastAsiaTheme="majorEastAsia" w:hAnsi="Arial Narrow"/>
          <w:b w:val="0"/>
          <w:bCs w:val="0"/>
          <w:color w:val="000000"/>
          <w:sz w:val="22"/>
          <w:szCs w:val="22"/>
          <w:lang w:eastAsia="zh-CN"/>
        </w:rPr>
        <w:t xml:space="preserve"> and </w:t>
      </w:r>
      <w:r w:rsidR="00B56295" w:rsidRPr="009756A9">
        <w:rPr>
          <w:rStyle w:val="Strong"/>
          <w:rFonts w:ascii="Arial Narrow" w:eastAsiaTheme="majorEastAsia" w:hAnsi="Arial Narrow"/>
          <w:b w:val="0"/>
          <w:bCs w:val="0"/>
          <w:color w:val="000000"/>
          <w:sz w:val="22"/>
          <w:szCs w:val="22"/>
          <w:lang w:eastAsia="zh-CN"/>
        </w:rPr>
        <w:t xml:space="preserve">rights management information </w:t>
      </w:r>
      <w:r w:rsidR="00B56295">
        <w:rPr>
          <w:rStyle w:val="Strong"/>
          <w:rFonts w:ascii="Arial Narrow" w:eastAsiaTheme="majorEastAsia" w:hAnsi="Arial Narrow"/>
          <w:b w:val="0"/>
          <w:bCs w:val="0"/>
          <w:color w:val="000000"/>
          <w:sz w:val="22"/>
          <w:szCs w:val="22"/>
          <w:lang w:eastAsia="zh-CN"/>
        </w:rPr>
        <w:t>(</w:t>
      </w:r>
      <w:r w:rsidR="0000015D">
        <w:rPr>
          <w:rStyle w:val="Strong"/>
          <w:rFonts w:ascii="Arial Narrow" w:eastAsiaTheme="majorEastAsia" w:hAnsi="Arial Narrow"/>
          <w:b w:val="0"/>
          <w:bCs w:val="0"/>
          <w:color w:val="000000"/>
          <w:sz w:val="22"/>
          <w:szCs w:val="22"/>
          <w:lang w:eastAsia="zh-CN"/>
        </w:rPr>
        <w:t>RMI</w:t>
      </w:r>
      <w:r w:rsidR="00B56295">
        <w:rPr>
          <w:rStyle w:val="Strong"/>
          <w:rFonts w:ascii="Arial Narrow" w:eastAsiaTheme="majorEastAsia" w:hAnsi="Arial Narrow"/>
          <w:b w:val="0"/>
          <w:bCs w:val="0"/>
          <w:color w:val="000000"/>
          <w:sz w:val="22"/>
          <w:szCs w:val="22"/>
          <w:lang w:eastAsia="zh-CN"/>
        </w:rPr>
        <w:t>)</w:t>
      </w:r>
      <w:r w:rsidR="0000015D">
        <w:rPr>
          <w:rStyle w:val="Strong"/>
          <w:rFonts w:ascii="Arial Narrow" w:eastAsiaTheme="majorEastAsia" w:hAnsi="Arial Narrow"/>
          <w:b w:val="0"/>
          <w:bCs w:val="0"/>
          <w:color w:val="000000"/>
          <w:sz w:val="22"/>
          <w:szCs w:val="22"/>
          <w:lang w:eastAsia="zh-CN"/>
        </w:rPr>
        <w:t>.</w:t>
      </w:r>
      <w:r w:rsidR="002A4DDC">
        <w:rPr>
          <w:rStyle w:val="Strong"/>
          <w:rFonts w:ascii="Arial Narrow" w:eastAsiaTheme="majorEastAsia" w:hAnsi="Arial Narrow"/>
          <w:b w:val="0"/>
          <w:bCs w:val="0"/>
          <w:color w:val="000000"/>
          <w:sz w:val="22"/>
          <w:szCs w:val="22"/>
          <w:lang w:eastAsia="zh-CN"/>
        </w:rPr>
        <w:t xml:space="preserve"> In other </w:t>
      </w:r>
      <w:r w:rsidR="00544447">
        <w:rPr>
          <w:rStyle w:val="Strong"/>
          <w:rFonts w:ascii="Arial Narrow" w:eastAsiaTheme="majorEastAsia" w:hAnsi="Arial Narrow"/>
          <w:b w:val="0"/>
          <w:bCs w:val="0"/>
          <w:color w:val="000000"/>
          <w:sz w:val="22"/>
          <w:szCs w:val="22"/>
          <w:lang w:eastAsia="zh-CN"/>
        </w:rPr>
        <w:t>respects,</w:t>
      </w:r>
      <w:r w:rsidR="00B125D0">
        <w:rPr>
          <w:rStyle w:val="Strong"/>
          <w:rFonts w:ascii="Arial Narrow" w:eastAsiaTheme="majorEastAsia" w:hAnsi="Arial Narrow"/>
          <w:b w:val="0"/>
          <w:bCs w:val="0"/>
          <w:color w:val="000000"/>
          <w:sz w:val="22"/>
          <w:szCs w:val="22"/>
          <w:lang w:eastAsia="zh-CN"/>
        </w:rPr>
        <w:t xml:space="preserve"> the 202</w:t>
      </w:r>
      <w:r w:rsidR="002167B9">
        <w:rPr>
          <w:rStyle w:val="Strong"/>
          <w:rFonts w:ascii="Arial Narrow" w:eastAsiaTheme="majorEastAsia" w:hAnsi="Arial Narrow"/>
          <w:b w:val="0"/>
          <w:bCs w:val="0"/>
          <w:color w:val="000000"/>
          <w:sz w:val="22"/>
          <w:szCs w:val="22"/>
          <w:lang w:eastAsia="zh-CN"/>
        </w:rPr>
        <w:t>5</w:t>
      </w:r>
      <w:r w:rsidR="001D4A21">
        <w:rPr>
          <w:rStyle w:val="Strong"/>
          <w:rFonts w:ascii="Arial Narrow" w:eastAsiaTheme="majorEastAsia" w:hAnsi="Arial Narrow"/>
          <w:b w:val="0"/>
          <w:bCs w:val="0"/>
          <w:color w:val="000000"/>
          <w:sz w:val="22"/>
          <w:szCs w:val="22"/>
          <w:lang w:eastAsia="zh-CN"/>
        </w:rPr>
        <w:t xml:space="preserve"> draft</w:t>
      </w:r>
      <w:r w:rsidR="00B125D0">
        <w:rPr>
          <w:rStyle w:val="Strong"/>
          <w:rFonts w:ascii="Arial Narrow" w:eastAsiaTheme="majorEastAsia" w:hAnsi="Arial Narrow"/>
          <w:b w:val="0"/>
          <w:bCs w:val="0"/>
          <w:color w:val="000000"/>
          <w:sz w:val="22"/>
          <w:szCs w:val="22"/>
          <w:lang w:eastAsia="zh-CN"/>
        </w:rPr>
        <w:t xml:space="preserve"> Bill does not </w:t>
      </w:r>
      <w:r w:rsidR="00353978">
        <w:rPr>
          <w:rStyle w:val="Strong"/>
          <w:rFonts w:ascii="Arial Narrow" w:eastAsiaTheme="majorEastAsia" w:hAnsi="Arial Narrow"/>
          <w:b w:val="0"/>
          <w:bCs w:val="0"/>
          <w:color w:val="000000"/>
          <w:sz w:val="22"/>
          <w:szCs w:val="22"/>
          <w:lang w:eastAsia="zh-CN"/>
        </w:rPr>
        <w:t xml:space="preserve">yet </w:t>
      </w:r>
      <w:r w:rsidR="00B53518">
        <w:rPr>
          <w:rStyle w:val="Strong"/>
          <w:rFonts w:ascii="Arial Narrow" w:eastAsiaTheme="majorEastAsia" w:hAnsi="Arial Narrow"/>
          <w:b w:val="0"/>
          <w:bCs w:val="0"/>
          <w:color w:val="000000"/>
          <w:sz w:val="22"/>
          <w:szCs w:val="22"/>
          <w:lang w:eastAsia="zh-CN"/>
        </w:rPr>
        <w:t xml:space="preserve">fully </w:t>
      </w:r>
      <w:r w:rsidR="00B125D0">
        <w:rPr>
          <w:rStyle w:val="Strong"/>
          <w:rFonts w:ascii="Arial Narrow" w:eastAsiaTheme="majorEastAsia" w:hAnsi="Arial Narrow"/>
          <w:b w:val="0"/>
          <w:bCs w:val="0"/>
          <w:color w:val="000000"/>
          <w:sz w:val="22"/>
          <w:szCs w:val="22"/>
          <w:lang w:eastAsia="zh-CN"/>
        </w:rPr>
        <w:t xml:space="preserve">address </w:t>
      </w:r>
      <w:r w:rsidR="00B53518">
        <w:rPr>
          <w:rStyle w:val="Strong"/>
          <w:rFonts w:ascii="Arial Narrow" w:eastAsiaTheme="majorEastAsia" w:hAnsi="Arial Narrow"/>
          <w:b w:val="0"/>
          <w:bCs w:val="0"/>
          <w:color w:val="000000"/>
          <w:sz w:val="22"/>
          <w:szCs w:val="22"/>
          <w:lang w:eastAsia="zh-CN"/>
        </w:rPr>
        <w:t>some other</w:t>
      </w:r>
      <w:r w:rsidRPr="009756A9">
        <w:rPr>
          <w:rStyle w:val="Strong"/>
          <w:rFonts w:ascii="Arial Narrow" w:eastAsiaTheme="majorEastAsia" w:hAnsi="Arial Narrow"/>
          <w:b w:val="0"/>
          <w:bCs w:val="0"/>
          <w:color w:val="000000"/>
          <w:sz w:val="22"/>
          <w:szCs w:val="22"/>
          <w:lang w:eastAsia="zh-CN"/>
        </w:rPr>
        <w:t xml:space="preserve"> deficiencies </w:t>
      </w:r>
      <w:r w:rsidR="00B10ABF">
        <w:rPr>
          <w:rStyle w:val="Strong"/>
          <w:rFonts w:ascii="Arial Narrow" w:eastAsiaTheme="majorEastAsia" w:hAnsi="Arial Narrow"/>
          <w:b w:val="0"/>
          <w:bCs w:val="0"/>
          <w:color w:val="000000"/>
          <w:sz w:val="22"/>
          <w:szCs w:val="22"/>
          <w:lang w:eastAsia="zh-CN"/>
        </w:rPr>
        <w:t>in Kenya’s copyright framework</w:t>
      </w:r>
      <w:r w:rsidR="00B53518">
        <w:rPr>
          <w:rStyle w:val="Strong"/>
          <w:rFonts w:ascii="Arial Narrow" w:eastAsiaTheme="majorEastAsia" w:hAnsi="Arial Narrow"/>
          <w:b w:val="0"/>
          <w:bCs w:val="0"/>
          <w:color w:val="000000"/>
          <w:sz w:val="22"/>
          <w:szCs w:val="22"/>
          <w:lang w:eastAsia="zh-CN"/>
        </w:rPr>
        <w:t xml:space="preserve"> </w:t>
      </w:r>
      <w:r w:rsidR="00F56C03">
        <w:rPr>
          <w:rStyle w:val="Strong"/>
          <w:rFonts w:ascii="Arial Narrow" w:eastAsiaTheme="majorEastAsia" w:hAnsi="Arial Narrow"/>
          <w:b w:val="0"/>
          <w:bCs w:val="0"/>
          <w:color w:val="000000"/>
          <w:sz w:val="22"/>
          <w:szCs w:val="22"/>
          <w:lang w:eastAsia="zh-CN"/>
        </w:rPr>
        <w:t>to comply</w:t>
      </w:r>
      <w:r w:rsidR="00DD3296">
        <w:rPr>
          <w:rStyle w:val="Strong"/>
          <w:rFonts w:ascii="Arial Narrow" w:eastAsiaTheme="majorEastAsia" w:hAnsi="Arial Narrow"/>
          <w:b w:val="0"/>
          <w:bCs w:val="0"/>
          <w:color w:val="000000"/>
          <w:sz w:val="22"/>
          <w:szCs w:val="22"/>
          <w:lang w:eastAsia="zh-CN"/>
        </w:rPr>
        <w:t xml:space="preserve"> with </w:t>
      </w:r>
      <w:r w:rsidRPr="009756A9">
        <w:rPr>
          <w:rStyle w:val="Strong"/>
          <w:rFonts w:ascii="Arial Narrow" w:eastAsiaTheme="majorEastAsia" w:hAnsi="Arial Narrow"/>
          <w:b w:val="0"/>
          <w:bCs w:val="0"/>
          <w:color w:val="000000"/>
          <w:sz w:val="22"/>
          <w:szCs w:val="22"/>
          <w:lang w:eastAsia="zh-CN"/>
        </w:rPr>
        <w:t>international obligations.</w:t>
      </w:r>
      <w:r w:rsidR="00AA35F5">
        <w:rPr>
          <w:rStyle w:val="Strong"/>
          <w:rFonts w:ascii="Arial Narrow" w:eastAsiaTheme="majorEastAsia" w:hAnsi="Arial Narrow"/>
          <w:b w:val="0"/>
          <w:bCs w:val="0"/>
          <w:color w:val="000000"/>
          <w:sz w:val="22"/>
          <w:szCs w:val="22"/>
          <w:lang w:eastAsia="zh-CN"/>
        </w:rPr>
        <w:t xml:space="preserve"> </w:t>
      </w:r>
      <w:r w:rsidR="003F272D">
        <w:rPr>
          <w:rStyle w:val="Strong"/>
          <w:rFonts w:ascii="Arial Narrow" w:eastAsiaTheme="majorEastAsia" w:hAnsi="Arial Narrow"/>
          <w:b w:val="0"/>
          <w:bCs w:val="0"/>
          <w:color w:val="000000"/>
          <w:sz w:val="22"/>
          <w:szCs w:val="22"/>
          <w:lang w:eastAsia="zh-CN"/>
        </w:rPr>
        <w:t xml:space="preserve">The current draft of the </w:t>
      </w:r>
      <w:r w:rsidR="001D4A21">
        <w:rPr>
          <w:rStyle w:val="Strong"/>
          <w:rFonts w:ascii="Arial Narrow" w:eastAsiaTheme="majorEastAsia" w:hAnsi="Arial Narrow"/>
          <w:b w:val="0"/>
          <w:bCs w:val="0"/>
          <w:color w:val="000000"/>
          <w:sz w:val="22"/>
          <w:szCs w:val="22"/>
          <w:lang w:eastAsia="zh-CN"/>
        </w:rPr>
        <w:t>B</w:t>
      </w:r>
      <w:r w:rsidR="003F272D">
        <w:rPr>
          <w:rStyle w:val="Strong"/>
          <w:rFonts w:ascii="Arial Narrow" w:eastAsiaTheme="majorEastAsia" w:hAnsi="Arial Narrow"/>
          <w:b w:val="0"/>
          <w:bCs w:val="0"/>
          <w:color w:val="000000"/>
          <w:sz w:val="22"/>
          <w:szCs w:val="22"/>
          <w:lang w:eastAsia="zh-CN"/>
        </w:rPr>
        <w:t xml:space="preserve">ill additionally includes concerning safe harbor provisions </w:t>
      </w:r>
      <w:r w:rsidR="00C158E6">
        <w:rPr>
          <w:rStyle w:val="Strong"/>
          <w:rFonts w:ascii="Arial Narrow" w:eastAsiaTheme="majorEastAsia" w:hAnsi="Arial Narrow"/>
          <w:b w:val="0"/>
          <w:bCs w:val="0"/>
          <w:color w:val="000000"/>
          <w:sz w:val="22"/>
          <w:szCs w:val="22"/>
          <w:lang w:eastAsia="zh-CN"/>
        </w:rPr>
        <w:t>that appear</w:t>
      </w:r>
      <w:r w:rsidR="003F272D">
        <w:rPr>
          <w:rStyle w:val="Strong"/>
          <w:rFonts w:ascii="Arial Narrow" w:eastAsiaTheme="majorEastAsia" w:hAnsi="Arial Narrow"/>
          <w:b w:val="0"/>
          <w:bCs w:val="0"/>
          <w:color w:val="000000"/>
          <w:sz w:val="22"/>
          <w:szCs w:val="22"/>
          <w:lang w:eastAsia="zh-CN"/>
        </w:rPr>
        <w:t xml:space="preserve"> to </w:t>
      </w:r>
      <w:r w:rsidR="00C158E6">
        <w:rPr>
          <w:rStyle w:val="Strong"/>
          <w:rFonts w:ascii="Arial Narrow" w:eastAsiaTheme="majorEastAsia" w:hAnsi="Arial Narrow"/>
          <w:b w:val="0"/>
          <w:bCs w:val="0"/>
          <w:color w:val="000000"/>
          <w:sz w:val="22"/>
          <w:szCs w:val="22"/>
          <w:lang w:eastAsia="zh-CN"/>
        </w:rPr>
        <w:t>be overbroad.</w:t>
      </w:r>
      <w:r w:rsidRPr="009756A9">
        <w:rPr>
          <w:rStyle w:val="Strong"/>
          <w:rFonts w:ascii="Arial Narrow" w:eastAsiaTheme="majorEastAsia" w:hAnsi="Arial Narrow"/>
          <w:b w:val="0"/>
          <w:bCs w:val="0"/>
          <w:color w:val="000000"/>
          <w:sz w:val="22"/>
          <w:szCs w:val="22"/>
          <w:lang w:eastAsia="zh-CN"/>
        </w:rPr>
        <w:t xml:space="preserve"> To ensure adequate and effective protection and enforcement of IP rights, Kenya’s government should address the following shortcomings in Kenya’s copyright and enforcement framework, many of which </w:t>
      </w:r>
      <w:r>
        <w:rPr>
          <w:rStyle w:val="Strong"/>
          <w:rFonts w:ascii="Arial Narrow" w:eastAsiaTheme="majorEastAsia" w:hAnsi="Arial Narrow"/>
          <w:b w:val="0"/>
          <w:bCs w:val="0"/>
          <w:color w:val="000000"/>
          <w:sz w:val="22"/>
          <w:szCs w:val="22"/>
          <w:lang w:eastAsia="zh-CN"/>
        </w:rPr>
        <w:t>have</w:t>
      </w:r>
      <w:r w:rsidRPr="009756A9">
        <w:rPr>
          <w:rStyle w:val="Strong"/>
          <w:rFonts w:ascii="Arial Narrow" w:eastAsiaTheme="majorEastAsia" w:hAnsi="Arial Narrow"/>
          <w:b w:val="0"/>
          <w:bCs w:val="0"/>
          <w:color w:val="000000"/>
          <w:sz w:val="22"/>
          <w:szCs w:val="22"/>
          <w:lang w:eastAsia="zh-CN"/>
        </w:rPr>
        <w:t xml:space="preserve"> not </w:t>
      </w:r>
      <w:r>
        <w:rPr>
          <w:rStyle w:val="Strong"/>
          <w:rFonts w:ascii="Arial Narrow" w:eastAsiaTheme="majorEastAsia" w:hAnsi="Arial Narrow"/>
          <w:b w:val="0"/>
          <w:bCs w:val="0"/>
          <w:color w:val="000000"/>
          <w:sz w:val="22"/>
          <w:szCs w:val="22"/>
          <w:lang w:eastAsia="zh-CN"/>
        </w:rPr>
        <w:t xml:space="preserve">been </w:t>
      </w:r>
      <w:r w:rsidRPr="009756A9">
        <w:rPr>
          <w:rStyle w:val="Strong"/>
          <w:rFonts w:ascii="Arial Narrow" w:eastAsiaTheme="majorEastAsia" w:hAnsi="Arial Narrow"/>
          <w:b w:val="0"/>
          <w:bCs w:val="0"/>
          <w:color w:val="000000"/>
          <w:sz w:val="22"/>
          <w:szCs w:val="22"/>
          <w:lang w:eastAsia="zh-CN"/>
        </w:rPr>
        <w:t xml:space="preserve">properly addressed in the </w:t>
      </w:r>
      <w:r w:rsidR="0046108E">
        <w:rPr>
          <w:rStyle w:val="Strong"/>
          <w:rFonts w:ascii="Arial Narrow" w:eastAsiaTheme="majorEastAsia" w:hAnsi="Arial Narrow"/>
          <w:b w:val="0"/>
          <w:bCs w:val="0"/>
          <w:color w:val="000000"/>
          <w:sz w:val="22"/>
          <w:szCs w:val="22"/>
          <w:lang w:eastAsia="zh-CN"/>
        </w:rPr>
        <w:t>202</w:t>
      </w:r>
      <w:r w:rsidR="00B53518">
        <w:rPr>
          <w:rStyle w:val="Strong"/>
          <w:rFonts w:ascii="Arial Narrow" w:eastAsiaTheme="majorEastAsia" w:hAnsi="Arial Narrow"/>
          <w:b w:val="0"/>
          <w:bCs w:val="0"/>
          <w:color w:val="000000"/>
          <w:sz w:val="22"/>
          <w:szCs w:val="22"/>
          <w:lang w:eastAsia="zh-CN"/>
        </w:rPr>
        <w:t>5</w:t>
      </w:r>
      <w:r w:rsidR="00420721">
        <w:rPr>
          <w:rStyle w:val="Strong"/>
          <w:rFonts w:ascii="Arial Narrow" w:eastAsiaTheme="majorEastAsia" w:hAnsi="Arial Narrow"/>
          <w:b w:val="0"/>
          <w:bCs w:val="0"/>
          <w:color w:val="000000"/>
          <w:sz w:val="22"/>
          <w:szCs w:val="22"/>
          <w:lang w:eastAsia="zh-CN"/>
        </w:rPr>
        <w:t xml:space="preserve"> draft</w:t>
      </w:r>
      <w:r w:rsidR="0046108E">
        <w:rPr>
          <w:rStyle w:val="Strong"/>
          <w:rFonts w:ascii="Arial Narrow" w:eastAsiaTheme="majorEastAsia" w:hAnsi="Arial Narrow"/>
          <w:b w:val="0"/>
          <w:bCs w:val="0"/>
          <w:color w:val="000000"/>
          <w:sz w:val="22"/>
          <w:szCs w:val="22"/>
          <w:lang w:eastAsia="zh-CN"/>
        </w:rPr>
        <w:t xml:space="preserve"> Bill</w:t>
      </w:r>
      <w:r w:rsidRPr="009756A9">
        <w:rPr>
          <w:rStyle w:val="Strong"/>
          <w:rFonts w:ascii="Arial Narrow" w:eastAsiaTheme="majorEastAsia" w:hAnsi="Arial Narrow"/>
          <w:b w:val="0"/>
          <w:bCs w:val="0"/>
          <w:color w:val="000000"/>
          <w:sz w:val="22"/>
          <w:szCs w:val="22"/>
          <w:lang w:eastAsia="zh-CN"/>
        </w:rPr>
        <w:t>, including by:</w:t>
      </w:r>
    </w:p>
    <w:p w14:paraId="7FD2F366" w14:textId="77777777" w:rsidR="00C94625" w:rsidRPr="009756A9" w:rsidRDefault="00C94625" w:rsidP="006E7D32">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5AD08F48" w14:textId="1A189CA9" w:rsidR="00C94625" w:rsidRPr="009756A9" w:rsidRDefault="00866091"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 xml:space="preserve">Clarifying and </w:t>
      </w:r>
      <w:r w:rsidR="00C94625" w:rsidRPr="009756A9">
        <w:rPr>
          <w:rStyle w:val="Strong"/>
          <w:rFonts w:ascii="Arial Narrow" w:eastAsiaTheme="majorEastAsia" w:hAnsi="Arial Narrow"/>
          <w:b w:val="0"/>
          <w:bCs w:val="0"/>
          <w:color w:val="000000"/>
          <w:sz w:val="22"/>
          <w:szCs w:val="22"/>
          <w:lang w:eastAsia="zh-CN"/>
        </w:rPr>
        <w:t>rejecting any proposals requiring copyright registration and compulsory recordation of assignments, and removing the requirement in the Copyright Act that authentication devices be affixed to sound recordings, all of which are incompatible with Kenya’s international obligations, including under the Berne Convention and the WTO TRIPS Agreement, and with the requirements of the WPPT;</w:t>
      </w:r>
    </w:p>
    <w:p w14:paraId="0E15A77C" w14:textId="3464D278"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ensuring that the exclusive rights of communication to the </w:t>
      </w:r>
      <w:r w:rsidR="00FC1138">
        <w:rPr>
          <w:rStyle w:val="Strong"/>
          <w:rFonts w:ascii="Arial Narrow" w:eastAsiaTheme="majorEastAsia" w:hAnsi="Arial Narrow"/>
          <w:b w:val="0"/>
          <w:bCs w:val="0"/>
          <w:color w:val="000000"/>
          <w:sz w:val="22"/>
          <w:szCs w:val="22"/>
          <w:lang w:eastAsia="zh-CN"/>
        </w:rPr>
        <w:t>public</w:t>
      </w:r>
      <w:r w:rsidR="00814FA6">
        <w:rPr>
          <w:rStyle w:val="Strong"/>
          <w:rFonts w:ascii="Arial Narrow" w:eastAsiaTheme="majorEastAsia" w:hAnsi="Arial Narrow"/>
          <w:b w:val="0"/>
          <w:bCs w:val="0"/>
          <w:color w:val="000000"/>
          <w:sz w:val="22"/>
          <w:szCs w:val="22"/>
          <w:lang w:eastAsia="zh-CN"/>
        </w:rPr>
        <w:t>, broadcasting,</w:t>
      </w:r>
      <w:r w:rsidR="00814FA6" w:rsidRPr="009756A9">
        <w:rPr>
          <w:rStyle w:val="Strong"/>
          <w:rFonts w:ascii="Arial Narrow" w:eastAsiaTheme="majorEastAsia" w:hAnsi="Arial Narrow"/>
          <w:b w:val="0"/>
          <w:bCs w:val="0"/>
          <w:color w:val="000000"/>
          <w:sz w:val="22"/>
          <w:szCs w:val="22"/>
          <w:lang w:eastAsia="zh-CN"/>
        </w:rPr>
        <w:t xml:space="preserve"> </w:t>
      </w:r>
      <w:r w:rsidRPr="009756A9">
        <w:rPr>
          <w:rStyle w:val="Strong"/>
          <w:rFonts w:ascii="Arial Narrow" w:eastAsiaTheme="majorEastAsia" w:hAnsi="Arial Narrow"/>
          <w:b w:val="0"/>
          <w:bCs w:val="0"/>
          <w:color w:val="000000"/>
          <w:sz w:val="22"/>
          <w:szCs w:val="22"/>
          <w:lang w:eastAsia="zh-CN"/>
        </w:rPr>
        <w:t xml:space="preserve">and making available are clearly defined and </w:t>
      </w:r>
      <w:r w:rsidR="00814FA6">
        <w:rPr>
          <w:rStyle w:val="Strong"/>
          <w:rFonts w:ascii="Arial Narrow" w:eastAsiaTheme="majorEastAsia" w:hAnsi="Arial Narrow"/>
          <w:b w:val="0"/>
          <w:bCs w:val="0"/>
          <w:color w:val="000000"/>
          <w:sz w:val="22"/>
          <w:szCs w:val="22"/>
          <w:lang w:eastAsia="zh-CN"/>
        </w:rPr>
        <w:t xml:space="preserve">maintained as exclusive rights in keeping with </w:t>
      </w:r>
      <w:r w:rsidRPr="009756A9">
        <w:rPr>
          <w:rStyle w:val="Strong"/>
          <w:rFonts w:ascii="Arial Narrow" w:eastAsiaTheme="majorEastAsia" w:hAnsi="Arial Narrow"/>
          <w:b w:val="0"/>
          <w:bCs w:val="0"/>
          <w:color w:val="000000"/>
          <w:sz w:val="22"/>
          <w:szCs w:val="22"/>
          <w:lang w:eastAsia="zh-CN"/>
        </w:rPr>
        <w:t>the WPPT;</w:t>
      </w:r>
    </w:p>
    <w:p w14:paraId="3D065E09" w14:textId="60D56826" w:rsidR="00C94625" w:rsidRDefault="00C94625" w:rsidP="001C2A1A">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ensuring that exclusive rights apply to all sound recordings, including “born digital” recordings;</w:t>
      </w:r>
    </w:p>
    <w:p w14:paraId="2E46CC9F" w14:textId="26FE7A8F" w:rsidR="00AC0F2C" w:rsidRPr="009756A9" w:rsidRDefault="00AC0F2C" w:rsidP="001C2A1A">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 xml:space="preserve">ensuring that key definitions such as “broadcast” </w:t>
      </w:r>
      <w:r w:rsidR="00E5599A">
        <w:rPr>
          <w:rStyle w:val="Strong"/>
          <w:rFonts w:ascii="Arial Narrow" w:eastAsiaTheme="majorEastAsia" w:hAnsi="Arial Narrow"/>
          <w:b w:val="0"/>
          <w:bCs w:val="0"/>
          <w:color w:val="000000"/>
          <w:sz w:val="22"/>
          <w:szCs w:val="22"/>
          <w:lang w:eastAsia="zh-CN"/>
        </w:rPr>
        <w:t>are</w:t>
      </w:r>
      <w:r>
        <w:rPr>
          <w:rStyle w:val="Strong"/>
          <w:rFonts w:ascii="Arial Narrow" w:eastAsiaTheme="majorEastAsia" w:hAnsi="Arial Narrow"/>
          <w:b w:val="0"/>
          <w:bCs w:val="0"/>
          <w:color w:val="000000"/>
          <w:sz w:val="22"/>
          <w:szCs w:val="22"/>
          <w:lang w:eastAsia="zh-CN"/>
        </w:rPr>
        <w:t xml:space="preserve"> defined in </w:t>
      </w:r>
      <w:r w:rsidR="00E5599A">
        <w:rPr>
          <w:rStyle w:val="Strong"/>
          <w:rFonts w:ascii="Arial Narrow" w:eastAsiaTheme="majorEastAsia" w:hAnsi="Arial Narrow"/>
          <w:b w:val="0"/>
          <w:bCs w:val="0"/>
          <w:color w:val="000000"/>
          <w:sz w:val="22"/>
          <w:szCs w:val="22"/>
          <w:lang w:eastAsia="zh-CN"/>
        </w:rPr>
        <w:t>line</w:t>
      </w:r>
      <w:r>
        <w:rPr>
          <w:rStyle w:val="Strong"/>
          <w:rFonts w:ascii="Arial Narrow" w:eastAsiaTheme="majorEastAsia" w:hAnsi="Arial Narrow"/>
          <w:b w:val="0"/>
          <w:bCs w:val="0"/>
          <w:color w:val="000000"/>
          <w:sz w:val="22"/>
          <w:szCs w:val="22"/>
          <w:lang w:eastAsia="zh-CN"/>
        </w:rPr>
        <w:t xml:space="preserve"> with international treaties, including the Rome Convention and the WPPT, as a technical term referring specifically to wireless, over the air, and one</w:t>
      </w:r>
      <w:r w:rsidR="00B42AC1">
        <w:rPr>
          <w:rStyle w:val="Strong"/>
          <w:rFonts w:ascii="Arial Narrow" w:eastAsiaTheme="majorEastAsia" w:hAnsi="Arial Narrow"/>
          <w:b w:val="0"/>
          <w:bCs w:val="0"/>
          <w:color w:val="000000"/>
          <w:sz w:val="22"/>
          <w:szCs w:val="22"/>
          <w:lang w:eastAsia="zh-CN"/>
        </w:rPr>
        <w:t>-</w:t>
      </w:r>
      <w:r>
        <w:rPr>
          <w:rStyle w:val="Strong"/>
          <w:rFonts w:ascii="Arial Narrow" w:eastAsiaTheme="majorEastAsia" w:hAnsi="Arial Narrow"/>
          <w:b w:val="0"/>
          <w:bCs w:val="0"/>
          <w:color w:val="000000"/>
          <w:sz w:val="22"/>
          <w:szCs w:val="22"/>
          <w:lang w:eastAsia="zh-CN"/>
        </w:rPr>
        <w:t xml:space="preserve">to-many </w:t>
      </w:r>
      <w:r w:rsidR="00B42AC1">
        <w:rPr>
          <w:rStyle w:val="Strong"/>
          <w:rFonts w:ascii="Arial Narrow" w:eastAsiaTheme="majorEastAsia" w:hAnsi="Arial Narrow"/>
          <w:b w:val="0"/>
          <w:bCs w:val="0"/>
          <w:color w:val="000000"/>
          <w:sz w:val="22"/>
          <w:szCs w:val="22"/>
          <w:lang w:eastAsia="zh-CN"/>
        </w:rPr>
        <w:t>transmissions;</w:t>
      </w:r>
    </w:p>
    <w:p w14:paraId="38525344" w14:textId="0AB995D3"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providing adequate and effective protections for TPMs and RMI, in line with international standards</w:t>
      </w:r>
      <w:r w:rsidR="00FC1138">
        <w:rPr>
          <w:rStyle w:val="Strong"/>
          <w:rFonts w:ascii="Arial Narrow" w:eastAsiaTheme="majorEastAsia" w:hAnsi="Arial Narrow"/>
          <w:b w:val="0"/>
          <w:bCs w:val="0"/>
          <w:color w:val="000000"/>
          <w:sz w:val="22"/>
          <w:szCs w:val="22"/>
          <w:lang w:eastAsia="zh-CN"/>
        </w:rPr>
        <w:t>, including introducing definitions for TPMs and RMI in the 202</w:t>
      </w:r>
      <w:r w:rsidR="003170E7">
        <w:rPr>
          <w:rStyle w:val="Strong"/>
          <w:rFonts w:ascii="Arial Narrow" w:eastAsiaTheme="majorEastAsia" w:hAnsi="Arial Narrow"/>
          <w:b w:val="0"/>
          <w:bCs w:val="0"/>
          <w:color w:val="000000"/>
          <w:sz w:val="22"/>
          <w:szCs w:val="22"/>
          <w:lang w:eastAsia="zh-CN"/>
        </w:rPr>
        <w:t>5</w:t>
      </w:r>
      <w:r w:rsidR="00FC1138">
        <w:rPr>
          <w:rStyle w:val="Strong"/>
          <w:rFonts w:ascii="Arial Narrow" w:eastAsiaTheme="majorEastAsia" w:hAnsi="Arial Narrow"/>
          <w:b w:val="0"/>
          <w:bCs w:val="0"/>
          <w:color w:val="000000"/>
          <w:sz w:val="22"/>
          <w:szCs w:val="22"/>
          <w:lang w:eastAsia="zh-CN"/>
        </w:rPr>
        <w:t xml:space="preserve"> Bill</w:t>
      </w:r>
      <w:r w:rsidR="00BB6D16">
        <w:rPr>
          <w:rStyle w:val="Strong"/>
          <w:rFonts w:ascii="Arial Narrow" w:eastAsiaTheme="majorEastAsia" w:hAnsi="Arial Narrow"/>
          <w:b w:val="0"/>
          <w:bCs w:val="0"/>
          <w:color w:val="000000"/>
          <w:sz w:val="22"/>
          <w:szCs w:val="22"/>
          <w:lang w:eastAsia="zh-CN"/>
        </w:rPr>
        <w:t xml:space="preserve"> that are in keeping with the international standard</w:t>
      </w:r>
      <w:r w:rsidRPr="009756A9">
        <w:rPr>
          <w:rStyle w:val="Strong"/>
          <w:rFonts w:ascii="Arial Narrow" w:eastAsiaTheme="majorEastAsia" w:hAnsi="Arial Narrow"/>
          <w:b w:val="0"/>
          <w:bCs w:val="0"/>
          <w:color w:val="000000"/>
          <w:sz w:val="22"/>
          <w:szCs w:val="22"/>
          <w:lang w:eastAsia="zh-CN"/>
        </w:rPr>
        <w:t>;</w:t>
      </w:r>
    </w:p>
    <w:p w14:paraId="495122EE" w14:textId="77777777"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providing a term of protection consistent with international norms (life of the author plus 70 years, or at least 70 years from fixation or publication for sound recordings or works not measured by the life of a natural person);</w:t>
      </w:r>
    </w:p>
    <w:p w14:paraId="48B5EC63" w14:textId="77777777"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ensuring that scope of exceptions and limitations to copyright protection is properly confined to the three-step test, including by expressly incorporating the three-step test into the law;</w:t>
      </w:r>
    </w:p>
    <w:p w14:paraId="063A6956" w14:textId="5B8B48AE" w:rsidR="00C94625" w:rsidRDefault="00C94625" w:rsidP="00C94625">
      <w:pPr>
        <w:pStyle w:val="ListParagraph"/>
        <w:numPr>
          <w:ilvl w:val="0"/>
          <w:numId w:val="2"/>
        </w:numPr>
        <w:shd w:val="clear" w:color="auto" w:fill="FFFFFF"/>
        <w:spacing w:after="160" w:line="256"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improving Kenya’s online liability regime to ensure that it supports sustainable growth of the digital content markets and does not shield copyright infringing services</w:t>
      </w:r>
      <w:r w:rsidR="00D62EC1">
        <w:rPr>
          <w:rStyle w:val="Strong"/>
          <w:rFonts w:ascii="Arial Narrow" w:eastAsiaTheme="majorEastAsia" w:hAnsi="Arial Narrow"/>
          <w:b w:val="0"/>
          <w:bCs w:val="0"/>
          <w:color w:val="000000"/>
          <w:sz w:val="22"/>
          <w:szCs w:val="22"/>
          <w:lang w:eastAsia="zh-CN"/>
        </w:rPr>
        <w:t xml:space="preserve"> in keeping with the international standard</w:t>
      </w:r>
      <w:r w:rsidRPr="009756A9">
        <w:rPr>
          <w:rStyle w:val="Strong"/>
          <w:rFonts w:ascii="Arial Narrow" w:eastAsiaTheme="majorEastAsia" w:hAnsi="Arial Narrow"/>
          <w:b w:val="0"/>
          <w:bCs w:val="0"/>
          <w:color w:val="000000"/>
          <w:sz w:val="22"/>
          <w:szCs w:val="22"/>
          <w:lang w:eastAsia="zh-CN"/>
        </w:rPr>
        <w:t>, including by: (i) ensuring there is a clear legal basis under which ISPs may be held liable for IP infringements carried out by third parties using their services or networks; (ii) clarifying that safe harbors apply only to</w:t>
      </w:r>
      <w:r w:rsidR="009048FC">
        <w:rPr>
          <w:rStyle w:val="Strong"/>
          <w:rFonts w:ascii="Arial Narrow" w:eastAsiaTheme="majorEastAsia" w:hAnsi="Arial Narrow"/>
          <w:b w:val="0"/>
          <w:bCs w:val="0"/>
          <w:color w:val="000000"/>
          <w:sz w:val="22"/>
          <w:szCs w:val="22"/>
          <w:lang w:eastAsia="zh-CN"/>
        </w:rPr>
        <w:t xml:space="preserve"> </w:t>
      </w:r>
      <w:r w:rsidRPr="009756A9">
        <w:rPr>
          <w:rStyle w:val="Strong"/>
          <w:rFonts w:ascii="Arial Narrow" w:eastAsiaTheme="majorEastAsia" w:hAnsi="Arial Narrow"/>
          <w:b w:val="0"/>
          <w:bCs w:val="0"/>
          <w:color w:val="000000"/>
          <w:sz w:val="22"/>
          <w:szCs w:val="22"/>
          <w:lang w:eastAsia="zh-CN"/>
        </w:rPr>
        <w:t>passive and neutral intermediaries that do not contribute to infringing activities; (iii) clarifying the responsibilities of ISPs eligible for safe harbors, including an obligation to remove infringing content expeditiously upon obtaining knowledge or awareness of the infringing activity</w:t>
      </w:r>
      <w:r w:rsidR="002536B0">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 xml:space="preserve"> to take measures demonstrated effective in preventing or restraining </w:t>
      </w:r>
      <w:r w:rsidR="002536B0">
        <w:rPr>
          <w:rStyle w:val="Strong"/>
          <w:rFonts w:ascii="Arial Narrow" w:eastAsiaTheme="majorEastAsia" w:hAnsi="Arial Narrow"/>
          <w:b w:val="0"/>
          <w:bCs w:val="0"/>
          <w:color w:val="000000"/>
          <w:sz w:val="22"/>
          <w:szCs w:val="22"/>
          <w:lang w:eastAsia="zh-CN"/>
        </w:rPr>
        <w:t>infringement,</w:t>
      </w:r>
      <w:r w:rsidRPr="009756A9">
        <w:rPr>
          <w:rStyle w:val="Strong"/>
          <w:rFonts w:ascii="Arial Narrow" w:eastAsiaTheme="majorEastAsia" w:hAnsi="Arial Narrow"/>
          <w:b w:val="0"/>
          <w:bCs w:val="0"/>
          <w:color w:val="000000"/>
          <w:sz w:val="22"/>
          <w:szCs w:val="22"/>
          <w:lang w:eastAsia="zh-CN"/>
        </w:rPr>
        <w:t xml:space="preserve"> </w:t>
      </w:r>
      <w:r w:rsidR="002536B0">
        <w:rPr>
          <w:rStyle w:val="Strong"/>
          <w:rFonts w:ascii="Arial Narrow" w:eastAsiaTheme="majorEastAsia" w:hAnsi="Arial Narrow"/>
          <w:b w:val="0"/>
          <w:bCs w:val="0"/>
          <w:color w:val="000000"/>
          <w:sz w:val="22"/>
          <w:szCs w:val="22"/>
          <w:lang w:eastAsia="zh-CN"/>
        </w:rPr>
        <w:t>and</w:t>
      </w:r>
      <w:r w:rsidRPr="009756A9">
        <w:rPr>
          <w:rStyle w:val="Strong"/>
          <w:rFonts w:ascii="Arial Narrow" w:eastAsiaTheme="majorEastAsia" w:hAnsi="Arial Narrow"/>
          <w:b w:val="0"/>
          <w:bCs w:val="0"/>
          <w:color w:val="000000"/>
          <w:sz w:val="22"/>
          <w:szCs w:val="22"/>
          <w:lang w:eastAsia="zh-CN"/>
        </w:rPr>
        <w:t xml:space="preserve"> to implement effective repeat infringer policies; and (</w:t>
      </w:r>
      <w:r w:rsidR="002536B0">
        <w:rPr>
          <w:rStyle w:val="Strong"/>
          <w:rFonts w:ascii="Arial Narrow" w:eastAsiaTheme="majorEastAsia" w:hAnsi="Arial Narrow"/>
          <w:b w:val="0"/>
          <w:bCs w:val="0"/>
          <w:color w:val="000000"/>
          <w:sz w:val="22"/>
          <w:szCs w:val="22"/>
          <w:lang w:eastAsia="zh-CN"/>
        </w:rPr>
        <w:t>i</w:t>
      </w:r>
      <w:r w:rsidRPr="009756A9">
        <w:rPr>
          <w:rStyle w:val="Strong"/>
          <w:rFonts w:ascii="Arial Narrow" w:eastAsiaTheme="majorEastAsia" w:hAnsi="Arial Narrow"/>
          <w:b w:val="0"/>
          <w:bCs w:val="0"/>
          <w:color w:val="000000"/>
          <w:sz w:val="22"/>
          <w:szCs w:val="22"/>
          <w:lang w:eastAsia="zh-CN"/>
        </w:rPr>
        <w:t xml:space="preserve">v) </w:t>
      </w:r>
      <w:r w:rsidR="00D769D7" w:rsidRPr="005E67D1">
        <w:rPr>
          <w:rStyle w:val="Strong"/>
          <w:rFonts w:ascii="Arial Narrow" w:eastAsiaTheme="majorEastAsia" w:hAnsi="Arial Narrow"/>
          <w:b w:val="0"/>
          <w:bCs w:val="0"/>
          <w:color w:val="000000"/>
          <w:sz w:val="22"/>
          <w:szCs w:val="22"/>
          <w:lang w:eastAsia="zh-CN"/>
        </w:rPr>
        <w:t xml:space="preserve">requiring marketplaces and </w:t>
      </w:r>
      <w:r w:rsidR="00D769D7">
        <w:rPr>
          <w:rStyle w:val="Strong"/>
          <w:rFonts w:ascii="Arial Narrow" w:eastAsiaTheme="majorEastAsia" w:hAnsi="Arial Narrow"/>
          <w:b w:val="0"/>
          <w:bCs w:val="0"/>
          <w:color w:val="000000"/>
          <w:sz w:val="22"/>
          <w:szCs w:val="22"/>
          <w:lang w:eastAsia="zh-CN"/>
        </w:rPr>
        <w:t>encouraging</w:t>
      </w:r>
      <w:r w:rsidR="00D769D7" w:rsidRPr="005E67D1">
        <w:rPr>
          <w:rStyle w:val="Strong"/>
          <w:rFonts w:ascii="Arial Narrow" w:eastAsiaTheme="majorEastAsia" w:hAnsi="Arial Narrow"/>
          <w:b w:val="0"/>
          <w:bCs w:val="0"/>
          <w:color w:val="000000"/>
          <w:sz w:val="22"/>
          <w:szCs w:val="22"/>
          <w:lang w:eastAsia="zh-CN"/>
        </w:rPr>
        <w:t xml:space="preserve"> all relevant intermediaries to implement KYBC policies to ensure they keep up to date and accurate information about their customers and to allow rights holders to obtain accurate information to protect their rights against direct infringers</w:t>
      </w:r>
      <w:r w:rsidR="0012528A">
        <w:rPr>
          <w:rStyle w:val="Strong"/>
          <w:rFonts w:ascii="Arial Narrow" w:eastAsiaTheme="majorEastAsia" w:hAnsi="Arial Narrow"/>
          <w:b w:val="0"/>
          <w:bCs w:val="0"/>
          <w:color w:val="000000"/>
          <w:sz w:val="22"/>
          <w:szCs w:val="22"/>
          <w:lang w:eastAsia="zh-CN"/>
        </w:rPr>
        <w:t>;</w:t>
      </w:r>
    </w:p>
    <w:p w14:paraId="08B3ABCB" w14:textId="11A1968F" w:rsidR="00C46773" w:rsidRPr="00062C9D" w:rsidRDefault="00C46773" w:rsidP="00C94625">
      <w:pPr>
        <w:pStyle w:val="ListParagraph"/>
        <w:numPr>
          <w:ilvl w:val="0"/>
          <w:numId w:val="2"/>
        </w:numPr>
        <w:shd w:val="clear" w:color="auto" w:fill="FFFFFF"/>
        <w:spacing w:after="160" w:line="256" w:lineRule="auto"/>
        <w:jc w:val="both"/>
        <w:outlineLvl w:val="0"/>
        <w:rPr>
          <w:rStyle w:val="Strong"/>
          <w:rFonts w:ascii="Arial Narrow" w:eastAsiaTheme="majorEastAsia" w:hAnsi="Arial Narrow"/>
          <w:b w:val="0"/>
          <w:bCs w:val="0"/>
          <w:color w:val="000000"/>
          <w:sz w:val="22"/>
          <w:szCs w:val="22"/>
          <w:lang w:eastAsia="zh-CN"/>
        </w:rPr>
      </w:pPr>
      <w:r w:rsidRPr="00062C9D">
        <w:rPr>
          <w:rStyle w:val="Strong"/>
          <w:rFonts w:ascii="Arial Narrow" w:eastAsiaTheme="majorEastAsia" w:hAnsi="Arial Narrow"/>
          <w:b w:val="0"/>
          <w:bCs w:val="0"/>
          <w:color w:val="000000"/>
          <w:sz w:val="22"/>
          <w:szCs w:val="22"/>
          <w:lang w:eastAsia="zh-CN"/>
        </w:rPr>
        <w:t>maintaining</w:t>
      </w:r>
      <w:r w:rsidR="004322F9">
        <w:rPr>
          <w:rStyle w:val="Strong"/>
          <w:rFonts w:ascii="Arial Narrow" w:eastAsiaTheme="majorEastAsia" w:hAnsi="Arial Narrow"/>
          <w:b w:val="0"/>
          <w:bCs w:val="0"/>
          <w:color w:val="000000"/>
          <w:sz w:val="22"/>
          <w:szCs w:val="22"/>
          <w:lang w:eastAsia="zh-CN"/>
        </w:rPr>
        <w:t xml:space="preserve"> a clear legal basis for</w:t>
      </w:r>
      <w:r w:rsidRPr="00062C9D">
        <w:rPr>
          <w:rStyle w:val="Strong"/>
          <w:rFonts w:ascii="Arial Narrow" w:eastAsiaTheme="majorEastAsia" w:hAnsi="Arial Narrow"/>
          <w:b w:val="0"/>
          <w:bCs w:val="0"/>
          <w:color w:val="000000"/>
          <w:sz w:val="22"/>
          <w:szCs w:val="22"/>
          <w:lang w:eastAsia="zh-CN"/>
        </w:rPr>
        <w:t xml:space="preserve"> website blocking injunctions</w:t>
      </w:r>
      <w:r w:rsidR="004322F9">
        <w:rPr>
          <w:rStyle w:val="Strong"/>
          <w:rFonts w:ascii="Arial Narrow" w:eastAsiaTheme="majorEastAsia" w:hAnsi="Arial Narrow"/>
          <w:b w:val="0"/>
          <w:bCs w:val="0"/>
          <w:color w:val="000000"/>
          <w:sz w:val="22"/>
          <w:szCs w:val="22"/>
          <w:lang w:eastAsia="zh-CN"/>
        </w:rPr>
        <w:t xml:space="preserve"> targeting all illegal websites</w:t>
      </w:r>
      <w:r w:rsidR="00D769D7">
        <w:rPr>
          <w:rStyle w:val="Strong"/>
          <w:rFonts w:ascii="Arial Narrow" w:eastAsiaTheme="majorEastAsia" w:hAnsi="Arial Narrow"/>
          <w:b w:val="0"/>
          <w:bCs w:val="0"/>
          <w:color w:val="000000"/>
          <w:sz w:val="22"/>
          <w:szCs w:val="22"/>
          <w:lang w:eastAsia="zh-CN"/>
        </w:rPr>
        <w:t>,</w:t>
      </w:r>
      <w:r w:rsidRPr="00062C9D">
        <w:rPr>
          <w:rStyle w:val="Strong"/>
          <w:rFonts w:ascii="Arial Narrow" w:eastAsiaTheme="majorEastAsia" w:hAnsi="Arial Narrow"/>
          <w:b w:val="0"/>
          <w:bCs w:val="0"/>
          <w:color w:val="000000"/>
          <w:sz w:val="22"/>
          <w:szCs w:val="22"/>
          <w:lang w:eastAsia="zh-CN"/>
        </w:rPr>
        <w:t xml:space="preserve"> which are available on a preliminary basis in the Copyright Act</w:t>
      </w:r>
      <w:r w:rsidR="00D769D7">
        <w:rPr>
          <w:rStyle w:val="Strong"/>
          <w:rFonts w:ascii="Arial Narrow" w:eastAsiaTheme="majorEastAsia" w:hAnsi="Arial Narrow"/>
          <w:b w:val="0"/>
          <w:bCs w:val="0"/>
          <w:color w:val="000000"/>
          <w:sz w:val="22"/>
          <w:szCs w:val="22"/>
          <w:lang w:eastAsia="zh-CN"/>
        </w:rPr>
        <w:t>,</w:t>
      </w:r>
      <w:r w:rsidRPr="00062C9D">
        <w:rPr>
          <w:rStyle w:val="Strong"/>
          <w:rFonts w:ascii="Arial Narrow" w:eastAsiaTheme="majorEastAsia" w:hAnsi="Arial Narrow"/>
          <w:b w:val="0"/>
          <w:bCs w:val="0"/>
          <w:color w:val="000000"/>
          <w:sz w:val="22"/>
          <w:szCs w:val="22"/>
          <w:lang w:eastAsia="zh-CN"/>
        </w:rPr>
        <w:t xml:space="preserve"> and clarify</w:t>
      </w:r>
      <w:r w:rsidR="00D769D7">
        <w:rPr>
          <w:rStyle w:val="Strong"/>
          <w:rFonts w:ascii="Arial Narrow" w:eastAsiaTheme="majorEastAsia" w:hAnsi="Arial Narrow"/>
          <w:b w:val="0"/>
          <w:bCs w:val="0"/>
          <w:color w:val="000000"/>
          <w:sz w:val="22"/>
          <w:szCs w:val="22"/>
          <w:lang w:eastAsia="zh-CN"/>
        </w:rPr>
        <w:t>ing</w:t>
      </w:r>
      <w:r w:rsidRPr="00062C9D">
        <w:rPr>
          <w:rStyle w:val="Strong"/>
          <w:rFonts w:ascii="Arial Narrow" w:eastAsiaTheme="majorEastAsia" w:hAnsi="Arial Narrow"/>
          <w:b w:val="0"/>
          <w:bCs w:val="0"/>
          <w:color w:val="000000"/>
          <w:sz w:val="22"/>
          <w:szCs w:val="22"/>
          <w:lang w:eastAsia="zh-CN"/>
        </w:rPr>
        <w:t xml:space="preserve"> </w:t>
      </w:r>
      <w:r w:rsidR="00F57EB3" w:rsidRPr="00062C9D">
        <w:rPr>
          <w:rStyle w:val="Strong"/>
          <w:rFonts w:ascii="Arial Narrow" w:eastAsiaTheme="majorEastAsia" w:hAnsi="Arial Narrow"/>
          <w:b w:val="0"/>
          <w:bCs w:val="0"/>
          <w:color w:val="000000"/>
          <w:sz w:val="22"/>
          <w:szCs w:val="22"/>
          <w:lang w:eastAsia="zh-CN"/>
        </w:rPr>
        <w:t>th</w:t>
      </w:r>
      <w:r w:rsidR="00FB3CBF" w:rsidRPr="00062C9D">
        <w:rPr>
          <w:rStyle w:val="Strong"/>
          <w:rFonts w:ascii="Arial Narrow" w:eastAsiaTheme="majorEastAsia" w:hAnsi="Arial Narrow"/>
          <w:b w:val="0"/>
          <w:bCs w:val="0"/>
          <w:color w:val="000000"/>
          <w:sz w:val="22"/>
          <w:szCs w:val="22"/>
          <w:lang w:eastAsia="zh-CN"/>
        </w:rPr>
        <w:t>e</w:t>
      </w:r>
      <w:r w:rsidR="00F57EB3" w:rsidRPr="00062C9D">
        <w:rPr>
          <w:rStyle w:val="Strong"/>
          <w:rFonts w:ascii="Arial Narrow" w:eastAsiaTheme="majorEastAsia" w:hAnsi="Arial Narrow"/>
          <w:b w:val="0"/>
          <w:bCs w:val="0"/>
          <w:color w:val="000000"/>
          <w:sz w:val="22"/>
          <w:szCs w:val="22"/>
          <w:lang w:eastAsia="zh-CN"/>
        </w:rPr>
        <w:t xml:space="preserve"> availability of</w:t>
      </w:r>
      <w:r w:rsidRPr="00062C9D">
        <w:rPr>
          <w:rStyle w:val="Strong"/>
          <w:rFonts w:ascii="Arial Narrow" w:eastAsiaTheme="majorEastAsia" w:hAnsi="Arial Narrow"/>
          <w:b w:val="0"/>
          <w:bCs w:val="0"/>
          <w:color w:val="000000"/>
          <w:sz w:val="22"/>
          <w:szCs w:val="22"/>
          <w:lang w:eastAsia="zh-CN"/>
        </w:rPr>
        <w:t xml:space="preserve"> </w:t>
      </w:r>
      <w:r w:rsidR="00DD7ECF" w:rsidRPr="00062C9D">
        <w:rPr>
          <w:rFonts w:ascii="Arial Narrow" w:eastAsiaTheme="majorEastAsia" w:hAnsi="Arial Narrow"/>
          <w:color w:val="000000"/>
          <w:sz w:val="22"/>
          <w:szCs w:val="22"/>
          <w:lang w:eastAsia="zh-CN"/>
        </w:rPr>
        <w:t>mechanisms that ensure ISPs can impose effective relief to remove infringement, including, where applicable, to disrupt or disable access to structurally infringing websites on a no-fault basis, upon rights holders’ applications to appropriate authorities</w:t>
      </w:r>
      <w:r w:rsidRPr="00062C9D">
        <w:rPr>
          <w:rStyle w:val="Strong"/>
          <w:rFonts w:ascii="Arial Narrow" w:eastAsiaTheme="majorEastAsia" w:hAnsi="Arial Narrow"/>
          <w:b w:val="0"/>
          <w:bCs w:val="0"/>
          <w:color w:val="000000"/>
          <w:sz w:val="22"/>
          <w:szCs w:val="22"/>
          <w:lang w:eastAsia="zh-CN"/>
        </w:rPr>
        <w:t>;</w:t>
      </w:r>
    </w:p>
    <w:p w14:paraId="09E7B3C7" w14:textId="01B244EF"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ensuring </w:t>
      </w:r>
      <w:r w:rsidRPr="009756A9">
        <w:rPr>
          <w:rFonts w:ascii="Arial Narrow" w:hAnsi="Arial Narrow" w:cs="Calibri"/>
          <w:sz w:val="22"/>
          <w:szCs w:val="22"/>
        </w:rPr>
        <w:t xml:space="preserve">that the collective management framework and system </w:t>
      </w:r>
      <w:r w:rsidR="00BF06F2" w:rsidRPr="009756A9">
        <w:rPr>
          <w:rFonts w:ascii="Arial Narrow" w:hAnsi="Arial Narrow" w:cs="Calibri"/>
          <w:sz w:val="22"/>
          <w:szCs w:val="22"/>
        </w:rPr>
        <w:t>reflect</w:t>
      </w:r>
      <w:r w:rsidRPr="009756A9">
        <w:rPr>
          <w:rFonts w:ascii="Arial Narrow" w:hAnsi="Arial Narrow" w:cs="Calibri"/>
          <w:sz w:val="22"/>
          <w:szCs w:val="22"/>
        </w:rPr>
        <w:t xml:space="preserve"> the essential characteristics of a CMO (that they are non-profit and owned or controlled by their member rights holders) and that CMO operations are in keeping with the principles of transparency, accountability, and good governance consistent with international standards and best practices</w:t>
      </w:r>
      <w:r w:rsidRPr="009756A9">
        <w:rPr>
          <w:rStyle w:val="Strong"/>
          <w:rFonts w:ascii="Arial Narrow" w:eastAsiaTheme="majorEastAsia" w:hAnsi="Arial Narrow"/>
          <w:b w:val="0"/>
          <w:bCs w:val="0"/>
          <w:color w:val="000000"/>
          <w:sz w:val="22"/>
          <w:szCs w:val="22"/>
          <w:lang w:eastAsia="zh-CN"/>
        </w:rPr>
        <w:t>;</w:t>
      </w:r>
    </w:p>
    <w:p w14:paraId="18E8A13A" w14:textId="7CB64459" w:rsidR="00C94625" w:rsidRPr="009756A9" w:rsidRDefault="00C94625" w:rsidP="00C94625">
      <w:pPr>
        <w:pStyle w:val="ListParagraph"/>
        <w:numPr>
          <w:ilvl w:val="0"/>
          <w:numId w:val="2"/>
        </w:numPr>
        <w:shd w:val="clear" w:color="auto" w:fill="FFFFFF"/>
        <w:spacing w:after="160" w:line="259" w:lineRule="auto"/>
        <w:jc w:val="both"/>
        <w:outlineLvl w:val="0"/>
        <w:rPr>
          <w:rFonts w:ascii="Arial Narrow" w:hAnsi="Arial Narrow"/>
          <w:color w:val="000000"/>
          <w:sz w:val="22"/>
          <w:szCs w:val="22"/>
          <w:lang w:eastAsia="zh-CN"/>
        </w:rPr>
      </w:pPr>
      <w:r w:rsidRPr="009756A9">
        <w:rPr>
          <w:rFonts w:ascii="Arial Narrow" w:hAnsi="Arial Narrow" w:cs="Calibri"/>
          <w:sz w:val="22"/>
          <w:szCs w:val="22"/>
        </w:rPr>
        <w:t>rejecting any proposal to introduce a statutory licensing scheme for ring back tunes</w:t>
      </w:r>
      <w:r w:rsidR="00D769D7">
        <w:rPr>
          <w:rFonts w:ascii="Arial Narrow" w:hAnsi="Arial Narrow" w:cs="Calibri"/>
          <w:sz w:val="22"/>
          <w:szCs w:val="22"/>
        </w:rPr>
        <w:t>,</w:t>
      </w:r>
      <w:r w:rsidRPr="009756A9">
        <w:rPr>
          <w:rFonts w:ascii="Arial Narrow" w:hAnsi="Arial Narrow" w:cs="Calibri"/>
          <w:sz w:val="22"/>
          <w:szCs w:val="22"/>
        </w:rPr>
        <w:t xml:space="preserve"> as artists and rights holders should be allowed to freely negotiate fair commercial terms for the use of their recordings on the back of strong exclusive rights and effective measures to enforce their rights;</w:t>
      </w:r>
    </w:p>
    <w:p w14:paraId="2F7DEFEF" w14:textId="77777777"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lastRenderedPageBreak/>
        <w:t>introducing a rate-setting standard applicable to the licensing of collectively managed rights requiring that rates reflect the economic value of the use of the rights in trade (i.e., willing buyer/willing seller standard);</w:t>
      </w:r>
    </w:p>
    <w:p w14:paraId="0D6A70B4" w14:textId="72DE0AAB"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providing deterrent civil and criminal penalties to combat piracy, including applying increased penalties for second and subsequent offenses and fines and imprisonment terms for </w:t>
      </w:r>
      <w:r w:rsidR="006643CC">
        <w:rPr>
          <w:rStyle w:val="Strong"/>
          <w:rFonts w:ascii="Arial Narrow" w:eastAsiaTheme="majorEastAsia" w:hAnsi="Arial Narrow"/>
          <w:b w:val="0"/>
          <w:bCs w:val="0"/>
          <w:color w:val="000000"/>
          <w:sz w:val="22"/>
          <w:szCs w:val="22"/>
          <w:lang w:eastAsia="zh-CN"/>
        </w:rPr>
        <w:t xml:space="preserve">all </w:t>
      </w:r>
      <w:r w:rsidRPr="009756A9">
        <w:rPr>
          <w:rStyle w:val="Strong"/>
          <w:rFonts w:ascii="Arial Narrow" w:eastAsiaTheme="majorEastAsia" w:hAnsi="Arial Narrow"/>
          <w:b w:val="0"/>
          <w:bCs w:val="0"/>
          <w:color w:val="000000"/>
          <w:sz w:val="22"/>
          <w:szCs w:val="22"/>
          <w:lang w:eastAsia="zh-CN"/>
        </w:rPr>
        <w:t xml:space="preserve">criminal offenses, including </w:t>
      </w:r>
      <w:r w:rsidR="00D769D7">
        <w:rPr>
          <w:rStyle w:val="Strong"/>
          <w:rFonts w:ascii="Arial Narrow" w:eastAsiaTheme="majorEastAsia" w:hAnsi="Arial Narrow"/>
          <w:b w:val="0"/>
          <w:bCs w:val="0"/>
          <w:color w:val="000000"/>
          <w:sz w:val="22"/>
          <w:szCs w:val="22"/>
          <w:lang w:eastAsia="zh-CN"/>
        </w:rPr>
        <w:t xml:space="preserve">for </w:t>
      </w:r>
      <w:r w:rsidRPr="009756A9">
        <w:rPr>
          <w:rStyle w:val="Strong"/>
          <w:rFonts w:ascii="Arial Narrow" w:eastAsiaTheme="majorEastAsia" w:hAnsi="Arial Narrow"/>
          <w:b w:val="0"/>
          <w:bCs w:val="0"/>
          <w:color w:val="000000"/>
          <w:sz w:val="22"/>
          <w:szCs w:val="22"/>
          <w:lang w:eastAsia="zh-CN"/>
        </w:rPr>
        <w:t xml:space="preserve">circumvention of TPMs, distribution of devices designed to circumvent TPMs, and removal/alteration of RMI; and </w:t>
      </w:r>
    </w:p>
    <w:p w14:paraId="47726ACE" w14:textId="5CC7E22D" w:rsidR="00C94625" w:rsidRPr="009756A9" w:rsidRDefault="00C94625" w:rsidP="00C94625">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clarifying the role of the proposed </w:t>
      </w:r>
      <w:r w:rsidR="00C46773">
        <w:rPr>
          <w:rStyle w:val="Strong"/>
          <w:rFonts w:ascii="Arial Narrow" w:eastAsiaTheme="majorEastAsia" w:hAnsi="Arial Narrow"/>
          <w:b w:val="0"/>
          <w:bCs w:val="0"/>
          <w:color w:val="000000"/>
          <w:sz w:val="22"/>
          <w:szCs w:val="22"/>
          <w:lang w:eastAsia="zh-CN"/>
        </w:rPr>
        <w:t>Copyright</w:t>
      </w:r>
      <w:r w:rsidR="00C46773" w:rsidRPr="009756A9">
        <w:rPr>
          <w:rStyle w:val="Strong"/>
          <w:rFonts w:ascii="Arial Narrow" w:eastAsiaTheme="majorEastAsia" w:hAnsi="Arial Narrow"/>
          <w:b w:val="0"/>
          <w:bCs w:val="0"/>
          <w:color w:val="000000"/>
          <w:sz w:val="22"/>
          <w:szCs w:val="22"/>
          <w:lang w:eastAsia="zh-CN"/>
        </w:rPr>
        <w:t xml:space="preserve"> </w:t>
      </w:r>
      <w:r w:rsidRPr="009756A9">
        <w:rPr>
          <w:rStyle w:val="Strong"/>
          <w:rFonts w:ascii="Arial Narrow" w:eastAsiaTheme="majorEastAsia" w:hAnsi="Arial Narrow"/>
          <w:b w:val="0"/>
          <w:bCs w:val="0"/>
          <w:color w:val="000000"/>
          <w:sz w:val="22"/>
          <w:szCs w:val="22"/>
          <w:lang w:eastAsia="zh-CN"/>
        </w:rPr>
        <w:t>Tribunal</w:t>
      </w:r>
      <w:r w:rsidR="0035194C">
        <w:rPr>
          <w:rStyle w:val="Strong"/>
          <w:rFonts w:ascii="Arial Narrow" w:eastAsiaTheme="majorEastAsia" w:hAnsi="Arial Narrow"/>
          <w:b w:val="0"/>
          <w:bCs w:val="0"/>
          <w:color w:val="000000"/>
          <w:sz w:val="22"/>
          <w:szCs w:val="22"/>
          <w:lang w:eastAsia="zh-CN"/>
        </w:rPr>
        <w:t>, which should include hearing and determining matters referred to the Tribunal expeditiously and fairly</w:t>
      </w:r>
      <w:r w:rsidR="00F16E93">
        <w:rPr>
          <w:rStyle w:val="Strong"/>
          <w:rFonts w:ascii="Arial Narrow" w:eastAsiaTheme="majorEastAsia" w:hAnsi="Arial Narrow"/>
          <w:b w:val="0"/>
          <w:bCs w:val="0"/>
          <w:color w:val="000000"/>
          <w:sz w:val="22"/>
          <w:szCs w:val="22"/>
          <w:lang w:eastAsia="zh-CN"/>
        </w:rPr>
        <w:t>, and clarification that rights holders may elect to bring claims to either the Tribunal or to the Courts.</w:t>
      </w:r>
    </w:p>
    <w:p w14:paraId="0B782A45" w14:textId="77777777" w:rsidR="00C94625" w:rsidRPr="009756A9" w:rsidRDefault="00C94625" w:rsidP="006901B5">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1BFA4CD8" w14:textId="1E7081EE" w:rsidR="00C94625" w:rsidRPr="009756A9" w:rsidRDefault="00C94625" w:rsidP="006E7D32">
      <w:pPr>
        <w:shd w:val="clear" w:color="auto" w:fill="FFFFFF"/>
        <w:ind w:firstLine="720"/>
        <w:jc w:val="both"/>
        <w:outlineLvl w:val="0"/>
        <w:rPr>
          <w:rFonts w:ascii="Arial Narrow" w:hAnsi="Arial Narrow"/>
          <w:color w:val="000000"/>
          <w:sz w:val="22"/>
          <w:szCs w:val="22"/>
          <w:lang w:eastAsia="zh-CN"/>
        </w:rPr>
      </w:pPr>
      <w:r w:rsidRPr="009756A9">
        <w:rPr>
          <w:rFonts w:ascii="Arial Narrow" w:hAnsi="Arial Narrow"/>
          <w:color w:val="000000"/>
          <w:sz w:val="22"/>
          <w:szCs w:val="22"/>
          <w:lang w:eastAsia="zh-CN"/>
        </w:rPr>
        <w:t xml:space="preserve">In addition, a mandatory IP recordation system, established under the Anti-Counterfeit Authority (ACA), went into effect </w:t>
      </w:r>
      <w:r w:rsidR="008746E8">
        <w:rPr>
          <w:rFonts w:ascii="Arial Narrow" w:hAnsi="Arial Narrow"/>
          <w:color w:val="000000"/>
          <w:sz w:val="22"/>
          <w:szCs w:val="22"/>
          <w:lang w:eastAsia="zh-CN"/>
        </w:rPr>
        <w:t>in</w:t>
      </w:r>
      <w:r w:rsidR="008746E8" w:rsidRPr="009756A9">
        <w:rPr>
          <w:rFonts w:ascii="Arial Narrow" w:hAnsi="Arial Narrow"/>
          <w:color w:val="000000"/>
          <w:sz w:val="22"/>
          <w:szCs w:val="22"/>
          <w:lang w:eastAsia="zh-CN"/>
        </w:rPr>
        <w:t xml:space="preserve"> </w:t>
      </w:r>
      <w:r w:rsidR="00E34CF7" w:rsidRPr="009756A9">
        <w:rPr>
          <w:rFonts w:ascii="Arial Narrow" w:hAnsi="Arial Narrow"/>
          <w:color w:val="000000"/>
          <w:sz w:val="22"/>
          <w:szCs w:val="22"/>
          <w:lang w:eastAsia="zh-CN"/>
        </w:rPr>
        <w:t>January</w:t>
      </w:r>
      <w:r w:rsidRPr="009756A9">
        <w:rPr>
          <w:rFonts w:ascii="Arial Narrow" w:hAnsi="Arial Narrow"/>
          <w:color w:val="000000"/>
          <w:sz w:val="22"/>
          <w:szCs w:val="22"/>
          <w:lang w:eastAsia="zh-CN"/>
        </w:rPr>
        <w:t xml:space="preserve"> 2023. Under this system, it is</w:t>
      </w:r>
      <w:r w:rsidR="003254FE">
        <w:rPr>
          <w:rFonts w:ascii="Arial Narrow" w:hAnsi="Arial Narrow"/>
          <w:color w:val="000000"/>
          <w:sz w:val="22"/>
          <w:szCs w:val="22"/>
          <w:lang w:eastAsia="zh-CN"/>
        </w:rPr>
        <w:t xml:space="preserve"> </w:t>
      </w:r>
      <w:r w:rsidRPr="009756A9">
        <w:rPr>
          <w:rFonts w:ascii="Arial Narrow" w:hAnsi="Arial Narrow"/>
          <w:color w:val="000000"/>
          <w:sz w:val="22"/>
          <w:szCs w:val="22"/>
          <w:lang w:eastAsia="zh-CN"/>
        </w:rPr>
        <w:t xml:space="preserve">an offense subject to criminal sanctions to import products protected by IP rights into Kenya if such rights have not been recorded with the ACA. </w:t>
      </w:r>
      <w:r w:rsidR="00184CCC">
        <w:rPr>
          <w:rFonts w:ascii="Arial Narrow" w:hAnsi="Arial Narrow"/>
          <w:color w:val="000000"/>
          <w:sz w:val="22"/>
          <w:szCs w:val="22"/>
          <w:lang w:eastAsia="zh-CN"/>
        </w:rPr>
        <w:t>Simply</w:t>
      </w:r>
      <w:r w:rsidR="009361F7">
        <w:rPr>
          <w:rFonts w:ascii="Arial Narrow" w:hAnsi="Arial Narrow"/>
          <w:color w:val="000000"/>
          <w:sz w:val="22"/>
          <w:szCs w:val="22"/>
          <w:lang w:eastAsia="zh-CN"/>
        </w:rPr>
        <w:t>, upon import, rights holders mu</w:t>
      </w:r>
      <w:r w:rsidR="00DE54EB">
        <w:rPr>
          <w:rFonts w:ascii="Arial Narrow" w:hAnsi="Arial Narrow"/>
          <w:color w:val="000000"/>
          <w:sz w:val="22"/>
          <w:szCs w:val="22"/>
          <w:lang w:eastAsia="zh-CN"/>
        </w:rPr>
        <w:t xml:space="preserve">st </w:t>
      </w:r>
      <w:r w:rsidR="00311BAF">
        <w:rPr>
          <w:rFonts w:ascii="Arial Narrow" w:hAnsi="Arial Narrow"/>
          <w:color w:val="000000"/>
          <w:sz w:val="22"/>
          <w:szCs w:val="22"/>
          <w:lang w:eastAsia="zh-CN"/>
        </w:rPr>
        <w:t>record with the ACA</w:t>
      </w:r>
      <w:r w:rsidR="00DE54EB">
        <w:rPr>
          <w:rFonts w:ascii="Arial Narrow" w:hAnsi="Arial Narrow"/>
          <w:color w:val="000000"/>
          <w:sz w:val="22"/>
          <w:szCs w:val="22"/>
          <w:lang w:eastAsia="zh-CN"/>
        </w:rPr>
        <w:t xml:space="preserve"> in addition to IP registration</w:t>
      </w:r>
      <w:r w:rsidR="00311BAF">
        <w:rPr>
          <w:rFonts w:ascii="Arial Narrow" w:hAnsi="Arial Narrow"/>
          <w:color w:val="000000"/>
          <w:sz w:val="22"/>
          <w:szCs w:val="22"/>
          <w:lang w:eastAsia="zh-CN"/>
        </w:rPr>
        <w:t xml:space="preserve">. </w:t>
      </w:r>
      <w:r w:rsidRPr="009756A9">
        <w:rPr>
          <w:rFonts w:ascii="Arial Narrow" w:hAnsi="Arial Narrow"/>
          <w:color w:val="000000"/>
          <w:sz w:val="22"/>
          <w:szCs w:val="22"/>
          <w:lang w:eastAsia="zh-CN"/>
        </w:rPr>
        <w:t>The mandatory IP recordation system raises several concerns, including regarding Kenya’s compliance with the Berne Convention, which prohibits formalities regarding the enjoyment and exercise of copyright rights.</w:t>
      </w:r>
      <w:r w:rsidRPr="009756A9">
        <w:rPr>
          <w:rFonts w:ascii="Arial Narrow" w:hAnsi="Arial Narrow"/>
          <w:color w:val="000000"/>
          <w:sz w:val="22"/>
          <w:szCs w:val="22"/>
          <w:vertAlign w:val="superscript"/>
          <w:lang w:eastAsia="zh-CN"/>
        </w:rPr>
        <w:footnoteReference w:id="8"/>
      </w:r>
      <w:r w:rsidRPr="009756A9">
        <w:rPr>
          <w:rFonts w:ascii="Arial Narrow" w:hAnsi="Arial Narrow"/>
          <w:color w:val="000000"/>
          <w:sz w:val="22"/>
          <w:szCs w:val="22"/>
          <w:lang w:eastAsia="zh-CN"/>
        </w:rPr>
        <w:t xml:space="preserve"> Kenya should amend its mandatory recordation system to be voluntary and ensure that copyright is not in scope.</w:t>
      </w:r>
    </w:p>
    <w:p w14:paraId="5DA3E9FD" w14:textId="32FDC820" w:rsidR="004C6EA9" w:rsidRDefault="004C6EA9" w:rsidP="00EE2621">
      <w:pPr>
        <w:shd w:val="clear" w:color="auto" w:fill="FFFFFF"/>
        <w:jc w:val="both"/>
        <w:outlineLvl w:val="0"/>
        <w:rPr>
          <w:rFonts w:ascii="Arial Narrow" w:eastAsia="MS Mincho" w:hAnsi="Arial Narrow" w:cstheme="minorHAnsi"/>
          <w:color w:val="000000" w:themeColor="text1"/>
          <w:sz w:val="22"/>
          <w:szCs w:val="22"/>
          <w:lang w:eastAsia="ja-JP"/>
        </w:rPr>
      </w:pPr>
    </w:p>
    <w:p w14:paraId="51FC7950" w14:textId="4A0F0980" w:rsidR="00DD3296" w:rsidRPr="009756A9" w:rsidRDefault="00DA7019" w:rsidP="000D1945">
      <w:pPr>
        <w:shd w:val="clear" w:color="auto" w:fill="FFFFFF"/>
        <w:ind w:firstLine="720"/>
        <w:jc w:val="both"/>
        <w:outlineLvl w:val="0"/>
        <w:rPr>
          <w:rFonts w:ascii="Arial Narrow" w:eastAsia="MS Mincho" w:hAnsi="Arial Narrow" w:cstheme="minorHAnsi"/>
          <w:color w:val="000000" w:themeColor="text1"/>
          <w:sz w:val="22"/>
          <w:szCs w:val="22"/>
          <w:lang w:eastAsia="ja-JP"/>
        </w:rPr>
      </w:pPr>
      <w:r w:rsidRPr="004C647E">
        <w:rPr>
          <w:rFonts w:ascii="Arial Narrow" w:eastAsia="MS Mincho" w:hAnsi="Arial Narrow" w:cstheme="minorHAnsi"/>
          <w:color w:val="000000" w:themeColor="text1"/>
          <w:sz w:val="22"/>
          <w:szCs w:val="22"/>
          <w:lang w:eastAsia="ja-JP"/>
        </w:rPr>
        <w:t>The Computer Misuse and Cybercrimes Act, 2018, Kenya Gazette Supplement No. 60 (Acts. No. 5), as amended in 2025 by The Computer Misuse and Cybercrimes (Amendment) Act, 2025 (in force November 4, 2025) provides an additional framework to the Copyright Act for disabling access to websites engaged in copyright infringement. While this framework covers a broader category of activities than just IP theft, and therefore has raised some concerns among opponents, the government has clarified that website takedowns under the amended  Act must be subject to judicial review.</w:t>
      </w:r>
      <w:r w:rsidRPr="004C647E">
        <w:rPr>
          <w:rStyle w:val="FootnoteReference"/>
          <w:rFonts w:ascii="Arial Narrow" w:eastAsia="MS Mincho" w:hAnsi="Arial Narrow" w:cstheme="minorHAnsi"/>
          <w:color w:val="000000" w:themeColor="text1"/>
          <w:sz w:val="22"/>
          <w:szCs w:val="22"/>
          <w:lang w:eastAsia="ja-JP"/>
        </w:rPr>
        <w:footnoteReference w:id="9"/>
      </w:r>
      <w:r w:rsidRPr="004C647E">
        <w:rPr>
          <w:rFonts w:ascii="Arial Narrow" w:eastAsia="MS Mincho" w:hAnsi="Arial Narrow" w:cstheme="minorHAnsi"/>
          <w:color w:val="000000" w:themeColor="text1"/>
          <w:sz w:val="22"/>
          <w:szCs w:val="22"/>
          <w:lang w:eastAsia="ja-JP"/>
        </w:rPr>
        <w:t xml:space="preserve"> IIPA supports </w:t>
      </w:r>
      <w:r w:rsidR="00732A5C" w:rsidRPr="004C647E">
        <w:rPr>
          <w:rFonts w:ascii="Arial Narrow" w:eastAsia="MS Mincho" w:hAnsi="Arial Narrow" w:cstheme="minorHAnsi"/>
          <w:color w:val="000000" w:themeColor="text1"/>
          <w:sz w:val="22"/>
          <w:szCs w:val="22"/>
          <w:lang w:eastAsia="ja-JP"/>
        </w:rPr>
        <w:t>this</w:t>
      </w:r>
      <w:r w:rsidRPr="004C647E">
        <w:rPr>
          <w:rFonts w:ascii="Arial Narrow" w:eastAsia="MS Mincho" w:hAnsi="Arial Narrow" w:cstheme="minorHAnsi"/>
          <w:color w:val="000000" w:themeColor="text1"/>
          <w:sz w:val="22"/>
          <w:szCs w:val="22"/>
          <w:lang w:eastAsia="ja-JP"/>
        </w:rPr>
        <w:t xml:space="preserve"> remedy </w:t>
      </w:r>
      <w:r w:rsidR="00E56009" w:rsidRPr="004C647E">
        <w:rPr>
          <w:rFonts w:ascii="Arial Narrow" w:eastAsia="MS Mincho" w:hAnsi="Arial Narrow" w:cstheme="minorHAnsi"/>
          <w:color w:val="000000" w:themeColor="text1"/>
          <w:sz w:val="22"/>
          <w:szCs w:val="22"/>
          <w:lang w:eastAsia="ja-JP"/>
        </w:rPr>
        <w:t>to</w:t>
      </w:r>
      <w:r w:rsidRPr="004C647E">
        <w:rPr>
          <w:rFonts w:ascii="Arial Narrow" w:eastAsia="MS Mincho" w:hAnsi="Arial Narrow" w:cstheme="minorHAnsi"/>
          <w:color w:val="000000" w:themeColor="text1"/>
          <w:sz w:val="22"/>
          <w:szCs w:val="22"/>
          <w:lang w:eastAsia="ja-JP"/>
        </w:rPr>
        <w:t xml:space="preserve"> disable access to primarily infringing sites as proposed under the Copyright Act amendments, and we are heartened that the government is paying due deference to constitutional principles and due process in other areas of the law</w:t>
      </w:r>
      <w:r w:rsidR="00E56009" w:rsidRPr="004C647E">
        <w:rPr>
          <w:rFonts w:ascii="Arial Narrow" w:eastAsia="MS Mincho" w:hAnsi="Arial Narrow" w:cstheme="minorHAnsi"/>
          <w:color w:val="000000" w:themeColor="text1"/>
          <w:sz w:val="22"/>
          <w:szCs w:val="22"/>
          <w:lang w:eastAsia="ja-JP"/>
        </w:rPr>
        <w:t>.</w:t>
      </w:r>
    </w:p>
    <w:p w14:paraId="159F9334" w14:textId="77777777" w:rsidR="00C94625" w:rsidRPr="009756A9" w:rsidRDefault="00C94625"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06FC160C" w14:textId="1F991B51" w:rsidR="00592457" w:rsidRDefault="00C94625"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Finally, in recent years there has been a notable increase in government interference in the collective management sector</w:t>
      </w:r>
      <w:r w:rsidR="00592457">
        <w:rPr>
          <w:rStyle w:val="Strong"/>
          <w:rFonts w:ascii="Arial Narrow" w:eastAsiaTheme="majorEastAsia" w:hAnsi="Arial Narrow"/>
          <w:b w:val="0"/>
          <w:bCs w:val="0"/>
          <w:color w:val="000000"/>
          <w:sz w:val="22"/>
          <w:szCs w:val="22"/>
          <w:lang w:eastAsia="zh-CN"/>
        </w:rPr>
        <w:t>:</w:t>
      </w:r>
    </w:p>
    <w:p w14:paraId="49A62D2B" w14:textId="705853BD" w:rsidR="00306E1C" w:rsidRDefault="00592457" w:rsidP="00306E1C">
      <w:pPr>
        <w:pStyle w:val="ListParagraph"/>
        <w:numPr>
          <w:ilvl w:val="0"/>
          <w:numId w:val="6"/>
        </w:numPr>
        <w:shd w:val="clear" w:color="auto" w:fill="FFFFFF"/>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T</w:t>
      </w:r>
      <w:r w:rsidR="00C94625" w:rsidRPr="00592457">
        <w:rPr>
          <w:rStyle w:val="Strong"/>
          <w:rFonts w:ascii="Arial Narrow" w:eastAsiaTheme="majorEastAsia" w:hAnsi="Arial Narrow"/>
          <w:b w:val="0"/>
          <w:bCs w:val="0"/>
          <w:color w:val="000000"/>
          <w:sz w:val="22"/>
          <w:szCs w:val="22"/>
          <w:lang w:eastAsia="zh-CN"/>
        </w:rPr>
        <w:t>he Copyright Office fail</w:t>
      </w:r>
      <w:r w:rsidR="008171A0">
        <w:rPr>
          <w:rStyle w:val="Strong"/>
          <w:rFonts w:ascii="Arial Narrow" w:eastAsiaTheme="majorEastAsia" w:hAnsi="Arial Narrow"/>
          <w:b w:val="0"/>
          <w:bCs w:val="0"/>
          <w:color w:val="000000"/>
          <w:sz w:val="22"/>
          <w:szCs w:val="22"/>
          <w:lang w:eastAsia="zh-CN"/>
        </w:rPr>
        <w:t>ed</w:t>
      </w:r>
      <w:r w:rsidR="00C94625" w:rsidRPr="00592457">
        <w:rPr>
          <w:rStyle w:val="Strong"/>
          <w:rFonts w:ascii="Arial Narrow" w:eastAsiaTheme="majorEastAsia" w:hAnsi="Arial Narrow"/>
          <w:b w:val="0"/>
          <w:bCs w:val="0"/>
          <w:color w:val="000000"/>
          <w:sz w:val="22"/>
          <w:szCs w:val="22"/>
          <w:lang w:eastAsia="zh-CN"/>
        </w:rPr>
        <w:t xml:space="preserve"> to renew the operating licenses of the three music CMOs, despite reasonable efforts by</w:t>
      </w:r>
      <w:r w:rsidR="00582730" w:rsidRPr="00592457">
        <w:rPr>
          <w:rStyle w:val="Strong"/>
          <w:rFonts w:ascii="Arial Narrow" w:eastAsiaTheme="majorEastAsia" w:hAnsi="Arial Narrow"/>
          <w:b w:val="0"/>
          <w:bCs w:val="0"/>
          <w:color w:val="000000"/>
          <w:sz w:val="22"/>
          <w:szCs w:val="22"/>
          <w:lang w:eastAsia="zh-CN"/>
        </w:rPr>
        <w:t xml:space="preserve"> some, especially the Kenya Association of Music Producers (KAMP),</w:t>
      </w:r>
      <w:r w:rsidR="00C94625" w:rsidRPr="00592457">
        <w:rPr>
          <w:rStyle w:val="Strong"/>
          <w:rFonts w:ascii="Arial Narrow" w:eastAsiaTheme="majorEastAsia" w:hAnsi="Arial Narrow"/>
          <w:b w:val="0"/>
          <w:bCs w:val="0"/>
          <w:color w:val="000000"/>
          <w:sz w:val="22"/>
          <w:szCs w:val="22"/>
          <w:lang w:eastAsia="zh-CN"/>
        </w:rPr>
        <w:t xml:space="preserve"> to meet the Office’s demands</w:t>
      </w:r>
      <w:r w:rsidR="00582730" w:rsidRPr="00592457">
        <w:rPr>
          <w:rStyle w:val="Strong"/>
          <w:rFonts w:ascii="Arial Narrow" w:eastAsiaTheme="majorEastAsia" w:hAnsi="Arial Narrow"/>
          <w:b w:val="0"/>
          <w:bCs w:val="0"/>
          <w:color w:val="000000"/>
          <w:sz w:val="22"/>
          <w:szCs w:val="22"/>
          <w:lang w:eastAsia="zh-CN"/>
        </w:rPr>
        <w:t xml:space="preserve"> and operate within the country’s collective management regulations/framework</w:t>
      </w:r>
      <w:r w:rsidR="00C94625" w:rsidRPr="00592457">
        <w:rPr>
          <w:rStyle w:val="Strong"/>
          <w:rFonts w:ascii="Arial Narrow" w:eastAsiaTheme="majorEastAsia" w:hAnsi="Arial Narrow"/>
          <w:b w:val="0"/>
          <w:bCs w:val="0"/>
          <w:color w:val="000000"/>
          <w:sz w:val="22"/>
          <w:szCs w:val="22"/>
          <w:lang w:eastAsia="zh-CN"/>
        </w:rPr>
        <w:t xml:space="preserve">. </w:t>
      </w:r>
    </w:p>
    <w:p w14:paraId="09A9D554" w14:textId="3516DF79" w:rsidR="008171A0" w:rsidRDefault="00C94625" w:rsidP="008171A0">
      <w:pPr>
        <w:pStyle w:val="ListParagraph"/>
        <w:numPr>
          <w:ilvl w:val="0"/>
          <w:numId w:val="6"/>
        </w:numPr>
        <w:shd w:val="clear" w:color="auto" w:fill="FFFFFF"/>
        <w:jc w:val="both"/>
        <w:outlineLvl w:val="0"/>
        <w:rPr>
          <w:rStyle w:val="Strong"/>
          <w:rFonts w:ascii="Arial Narrow" w:eastAsiaTheme="majorEastAsia" w:hAnsi="Arial Narrow"/>
          <w:b w:val="0"/>
          <w:bCs w:val="0"/>
          <w:color w:val="000000"/>
          <w:sz w:val="22"/>
          <w:szCs w:val="22"/>
          <w:lang w:eastAsia="zh-CN"/>
        </w:rPr>
      </w:pPr>
      <w:r w:rsidRPr="00306E1C">
        <w:rPr>
          <w:rStyle w:val="Strong"/>
          <w:rFonts w:ascii="Arial Narrow" w:eastAsiaTheme="majorEastAsia" w:hAnsi="Arial Narrow"/>
          <w:b w:val="0"/>
          <w:bCs w:val="0"/>
          <w:color w:val="000000"/>
          <w:sz w:val="22"/>
          <w:szCs w:val="22"/>
          <w:lang w:eastAsia="zh-CN"/>
        </w:rPr>
        <w:t xml:space="preserve">In </w:t>
      </w:r>
      <w:r w:rsidR="00737F74" w:rsidRPr="00306E1C">
        <w:rPr>
          <w:rStyle w:val="Strong"/>
          <w:rFonts w:ascii="Arial Narrow" w:eastAsiaTheme="majorEastAsia" w:hAnsi="Arial Narrow"/>
          <w:b w:val="0"/>
          <w:bCs w:val="0"/>
          <w:color w:val="000000"/>
          <w:sz w:val="22"/>
          <w:szCs w:val="22"/>
          <w:lang w:eastAsia="zh-CN"/>
        </w:rPr>
        <w:t xml:space="preserve">June </w:t>
      </w:r>
      <w:r w:rsidRPr="00306E1C">
        <w:rPr>
          <w:rStyle w:val="Strong"/>
          <w:rFonts w:ascii="Arial Narrow" w:eastAsiaTheme="majorEastAsia" w:hAnsi="Arial Narrow"/>
          <w:b w:val="0"/>
          <w:bCs w:val="0"/>
          <w:color w:val="000000"/>
          <w:sz w:val="22"/>
          <w:szCs w:val="22"/>
          <w:lang w:eastAsia="zh-CN"/>
        </w:rPr>
        <w:t xml:space="preserve">2024, </w:t>
      </w:r>
      <w:r w:rsidR="005E0444">
        <w:rPr>
          <w:rStyle w:val="Strong"/>
          <w:rFonts w:ascii="Arial Narrow" w:eastAsiaTheme="majorEastAsia" w:hAnsi="Arial Narrow"/>
          <w:b w:val="0"/>
          <w:bCs w:val="0"/>
          <w:color w:val="000000"/>
          <w:sz w:val="22"/>
          <w:szCs w:val="22"/>
          <w:lang w:eastAsia="zh-CN"/>
        </w:rPr>
        <w:t>the Kenya Copyright Board (</w:t>
      </w:r>
      <w:r w:rsidRPr="00306E1C">
        <w:rPr>
          <w:rStyle w:val="Strong"/>
          <w:rFonts w:ascii="Arial Narrow" w:eastAsiaTheme="majorEastAsia" w:hAnsi="Arial Narrow"/>
          <w:b w:val="0"/>
          <w:bCs w:val="0"/>
          <w:color w:val="000000"/>
          <w:sz w:val="22"/>
          <w:szCs w:val="22"/>
          <w:lang w:eastAsia="zh-CN"/>
        </w:rPr>
        <w:t>KECOBO</w:t>
      </w:r>
      <w:r w:rsidR="005E0444">
        <w:rPr>
          <w:rStyle w:val="Strong"/>
          <w:rFonts w:ascii="Arial Narrow" w:eastAsiaTheme="majorEastAsia" w:hAnsi="Arial Narrow"/>
          <w:b w:val="0"/>
          <w:bCs w:val="0"/>
          <w:color w:val="000000"/>
          <w:sz w:val="22"/>
          <w:szCs w:val="22"/>
          <w:lang w:eastAsia="zh-CN"/>
        </w:rPr>
        <w:t>)</w:t>
      </w:r>
      <w:r w:rsidR="00737F74" w:rsidRPr="00306E1C">
        <w:rPr>
          <w:rStyle w:val="Strong"/>
          <w:rFonts w:ascii="Arial Narrow" w:eastAsiaTheme="majorEastAsia" w:hAnsi="Arial Narrow"/>
          <w:b w:val="0"/>
          <w:bCs w:val="0"/>
          <w:color w:val="000000"/>
          <w:sz w:val="22"/>
          <w:szCs w:val="22"/>
          <w:lang w:eastAsia="zh-CN"/>
        </w:rPr>
        <w:t xml:space="preserve"> unprocedurally</w:t>
      </w:r>
      <w:r w:rsidRPr="00306E1C">
        <w:rPr>
          <w:rStyle w:val="Strong"/>
          <w:rFonts w:ascii="Arial Narrow" w:eastAsiaTheme="majorEastAsia" w:hAnsi="Arial Narrow"/>
          <w:b w:val="0"/>
          <w:bCs w:val="0"/>
          <w:color w:val="000000"/>
          <w:sz w:val="22"/>
          <w:szCs w:val="22"/>
          <w:lang w:eastAsia="zh-CN"/>
        </w:rPr>
        <w:t xml:space="preserve"> awarded a license to the Performing and Audio-Visual Rights Society of Kenya (PAVRISK) to collectively manage performance and broadcast rights as a single window licensor in the country. </w:t>
      </w:r>
      <w:r w:rsidR="00B944DE" w:rsidRPr="00306E1C">
        <w:rPr>
          <w:rStyle w:val="Strong"/>
          <w:rFonts w:ascii="Arial Narrow" w:eastAsiaTheme="majorEastAsia" w:hAnsi="Arial Narrow"/>
          <w:b w:val="0"/>
          <w:bCs w:val="0"/>
          <w:color w:val="000000"/>
          <w:sz w:val="22"/>
          <w:szCs w:val="22"/>
          <w:lang w:eastAsia="zh-CN"/>
        </w:rPr>
        <w:t xml:space="preserve">With the support of </w:t>
      </w:r>
      <w:r w:rsidR="00855390">
        <w:rPr>
          <w:rStyle w:val="Strong"/>
          <w:rFonts w:ascii="Arial Narrow" w:eastAsiaTheme="majorEastAsia" w:hAnsi="Arial Narrow"/>
          <w:b w:val="0"/>
          <w:bCs w:val="0"/>
          <w:color w:val="000000"/>
          <w:sz w:val="22"/>
          <w:szCs w:val="22"/>
          <w:lang w:eastAsia="zh-CN"/>
        </w:rPr>
        <w:t xml:space="preserve">the International Federation of </w:t>
      </w:r>
      <w:r w:rsidR="00A30571">
        <w:rPr>
          <w:rStyle w:val="Strong"/>
          <w:rFonts w:ascii="Arial Narrow" w:eastAsiaTheme="majorEastAsia" w:hAnsi="Arial Narrow"/>
          <w:b w:val="0"/>
          <w:bCs w:val="0"/>
          <w:color w:val="000000"/>
          <w:sz w:val="22"/>
          <w:szCs w:val="22"/>
          <w:lang w:eastAsia="zh-CN"/>
        </w:rPr>
        <w:t xml:space="preserve">the </w:t>
      </w:r>
      <w:r w:rsidR="00855390">
        <w:rPr>
          <w:rStyle w:val="Strong"/>
          <w:rFonts w:ascii="Arial Narrow" w:eastAsiaTheme="majorEastAsia" w:hAnsi="Arial Narrow"/>
          <w:b w:val="0"/>
          <w:bCs w:val="0"/>
          <w:color w:val="000000"/>
          <w:sz w:val="22"/>
          <w:szCs w:val="22"/>
          <w:lang w:eastAsia="zh-CN"/>
        </w:rPr>
        <w:t>Phonographic</w:t>
      </w:r>
      <w:r w:rsidR="00A30571">
        <w:rPr>
          <w:rStyle w:val="Strong"/>
          <w:rFonts w:ascii="Arial Narrow" w:eastAsiaTheme="majorEastAsia" w:hAnsi="Arial Narrow"/>
          <w:b w:val="0"/>
          <w:bCs w:val="0"/>
          <w:color w:val="000000"/>
          <w:sz w:val="22"/>
          <w:szCs w:val="22"/>
          <w:lang w:eastAsia="zh-CN"/>
        </w:rPr>
        <w:t xml:space="preserve"> Industry</w:t>
      </w:r>
      <w:r w:rsidR="00855390">
        <w:rPr>
          <w:rStyle w:val="Strong"/>
          <w:rFonts w:ascii="Arial Narrow" w:eastAsiaTheme="majorEastAsia" w:hAnsi="Arial Narrow"/>
          <w:b w:val="0"/>
          <w:bCs w:val="0"/>
          <w:color w:val="000000"/>
          <w:sz w:val="22"/>
          <w:szCs w:val="22"/>
          <w:lang w:eastAsia="zh-CN"/>
        </w:rPr>
        <w:t xml:space="preserve"> </w:t>
      </w:r>
      <w:r w:rsidR="00A30571">
        <w:rPr>
          <w:rStyle w:val="Strong"/>
          <w:rFonts w:ascii="Arial Narrow" w:eastAsiaTheme="majorEastAsia" w:hAnsi="Arial Narrow"/>
          <w:b w:val="0"/>
          <w:bCs w:val="0"/>
          <w:color w:val="000000"/>
          <w:sz w:val="22"/>
          <w:szCs w:val="22"/>
          <w:lang w:eastAsia="zh-CN"/>
        </w:rPr>
        <w:t>(</w:t>
      </w:r>
      <w:r w:rsidR="00B944DE" w:rsidRPr="00306E1C">
        <w:rPr>
          <w:rStyle w:val="Strong"/>
          <w:rFonts w:ascii="Arial Narrow" w:eastAsiaTheme="majorEastAsia" w:hAnsi="Arial Narrow"/>
          <w:b w:val="0"/>
          <w:bCs w:val="0"/>
          <w:color w:val="000000"/>
          <w:sz w:val="22"/>
          <w:szCs w:val="22"/>
          <w:lang w:eastAsia="zh-CN"/>
        </w:rPr>
        <w:t>IFPI</w:t>
      </w:r>
      <w:r w:rsidR="00A30571">
        <w:rPr>
          <w:rStyle w:val="Strong"/>
          <w:rFonts w:ascii="Arial Narrow" w:eastAsiaTheme="majorEastAsia" w:hAnsi="Arial Narrow"/>
          <w:b w:val="0"/>
          <w:bCs w:val="0"/>
          <w:color w:val="000000"/>
          <w:sz w:val="22"/>
          <w:szCs w:val="22"/>
          <w:lang w:eastAsia="zh-CN"/>
        </w:rPr>
        <w:t>)</w:t>
      </w:r>
      <w:r w:rsidR="00B944DE" w:rsidRPr="00306E1C">
        <w:rPr>
          <w:rStyle w:val="Strong"/>
          <w:rFonts w:ascii="Arial Narrow" w:eastAsiaTheme="majorEastAsia" w:hAnsi="Arial Narrow"/>
          <w:b w:val="0"/>
          <w:bCs w:val="0"/>
          <w:color w:val="000000"/>
          <w:sz w:val="22"/>
          <w:szCs w:val="22"/>
          <w:lang w:eastAsia="zh-CN"/>
        </w:rPr>
        <w:t xml:space="preserve"> and the National Group (Recording Industry of Kenya (RIKE)), </w:t>
      </w:r>
      <w:r w:rsidR="00AA7EB2" w:rsidRPr="00306E1C">
        <w:rPr>
          <w:rStyle w:val="Strong"/>
          <w:rFonts w:ascii="Arial Narrow" w:eastAsiaTheme="majorEastAsia" w:hAnsi="Arial Narrow"/>
          <w:b w:val="0"/>
          <w:bCs w:val="0"/>
          <w:color w:val="000000"/>
          <w:sz w:val="22"/>
          <w:szCs w:val="22"/>
          <w:lang w:eastAsia="zh-CN"/>
        </w:rPr>
        <w:t xml:space="preserve">KAMP successfully challenged </w:t>
      </w:r>
      <w:r w:rsidR="002D3480" w:rsidRPr="00306E1C">
        <w:rPr>
          <w:rStyle w:val="Strong"/>
          <w:rFonts w:ascii="Arial Narrow" w:eastAsiaTheme="majorEastAsia" w:hAnsi="Arial Narrow"/>
          <w:b w:val="0"/>
          <w:bCs w:val="0"/>
          <w:color w:val="000000"/>
          <w:sz w:val="22"/>
          <w:szCs w:val="22"/>
          <w:lang w:eastAsia="zh-CN"/>
        </w:rPr>
        <w:t xml:space="preserve">KECOBO’s action at the Copyright Tribunal which resulted in a directive from the Tribunal that KECOBO awards a provisional operating license to all the </w:t>
      </w:r>
      <w:r w:rsidR="00C04AE3">
        <w:rPr>
          <w:rStyle w:val="Strong"/>
          <w:rFonts w:ascii="Arial Narrow" w:eastAsiaTheme="majorEastAsia" w:hAnsi="Arial Narrow"/>
          <w:b w:val="0"/>
          <w:bCs w:val="0"/>
          <w:color w:val="000000"/>
          <w:sz w:val="22"/>
          <w:szCs w:val="22"/>
          <w:lang w:eastAsia="zh-CN"/>
        </w:rPr>
        <w:t>mechanical licensing collectives (</w:t>
      </w:r>
      <w:r w:rsidR="002D3480" w:rsidRPr="00306E1C">
        <w:rPr>
          <w:rStyle w:val="Strong"/>
          <w:rFonts w:ascii="Arial Narrow" w:eastAsiaTheme="majorEastAsia" w:hAnsi="Arial Narrow"/>
          <w:b w:val="0"/>
          <w:bCs w:val="0"/>
          <w:color w:val="000000"/>
          <w:sz w:val="22"/>
          <w:szCs w:val="22"/>
          <w:lang w:eastAsia="zh-CN"/>
        </w:rPr>
        <w:t>MLCs</w:t>
      </w:r>
      <w:r w:rsidR="00C04AE3">
        <w:rPr>
          <w:rStyle w:val="Strong"/>
          <w:rFonts w:ascii="Arial Narrow" w:eastAsiaTheme="majorEastAsia" w:hAnsi="Arial Narrow"/>
          <w:b w:val="0"/>
          <w:bCs w:val="0"/>
          <w:color w:val="000000"/>
          <w:sz w:val="22"/>
          <w:szCs w:val="22"/>
          <w:lang w:eastAsia="zh-CN"/>
        </w:rPr>
        <w:t>)</w:t>
      </w:r>
      <w:r w:rsidR="002D3480" w:rsidRPr="00306E1C">
        <w:rPr>
          <w:rStyle w:val="Strong"/>
          <w:rFonts w:ascii="Arial Narrow" w:eastAsiaTheme="majorEastAsia" w:hAnsi="Arial Narrow"/>
          <w:b w:val="0"/>
          <w:bCs w:val="0"/>
          <w:color w:val="000000"/>
          <w:sz w:val="22"/>
          <w:szCs w:val="22"/>
          <w:lang w:eastAsia="zh-CN"/>
        </w:rPr>
        <w:t xml:space="preserve"> and ensure that the accreditation process is transparent, objective, and in line with the law. </w:t>
      </w:r>
    </w:p>
    <w:p w14:paraId="3C54AA93" w14:textId="77777777" w:rsidR="008171A0" w:rsidRPr="008171A0" w:rsidRDefault="003D068B" w:rsidP="008171A0">
      <w:pPr>
        <w:pStyle w:val="ListParagraph"/>
        <w:numPr>
          <w:ilvl w:val="0"/>
          <w:numId w:val="6"/>
        </w:numPr>
        <w:shd w:val="clear" w:color="auto" w:fill="FFFFFF"/>
        <w:jc w:val="both"/>
        <w:outlineLvl w:val="0"/>
        <w:rPr>
          <w:rFonts w:ascii="Arial Narrow" w:eastAsiaTheme="majorEastAsia" w:hAnsi="Arial Narrow"/>
          <w:color w:val="000000"/>
          <w:sz w:val="22"/>
          <w:szCs w:val="22"/>
          <w:lang w:eastAsia="zh-CN"/>
        </w:rPr>
      </w:pPr>
      <w:r w:rsidRPr="008171A0">
        <w:rPr>
          <w:rStyle w:val="Strong"/>
          <w:rFonts w:ascii="Arial Narrow" w:eastAsiaTheme="majorEastAsia" w:hAnsi="Arial Narrow" w:cs="Arial"/>
          <w:b w:val="0"/>
          <w:color w:val="000000"/>
          <w:sz w:val="22"/>
          <w:szCs w:val="22"/>
          <w:lang w:eastAsia="zh-CN"/>
        </w:rPr>
        <w:t xml:space="preserve">KECOBO unsuccessfully sought a stay at the High Court to overturn the Copyright </w:t>
      </w:r>
      <w:r w:rsidRPr="008171A0">
        <w:rPr>
          <w:rFonts w:ascii="Arial Narrow" w:hAnsi="Arial Narrow" w:cs="Arial"/>
          <w:sz w:val="22"/>
          <w:szCs w:val="22"/>
        </w:rPr>
        <w:t xml:space="preserve">Tribunal’s directive and </w:t>
      </w:r>
      <w:r w:rsidR="00C90EE8" w:rsidRPr="008171A0">
        <w:rPr>
          <w:rFonts w:ascii="Arial Narrow" w:hAnsi="Arial Narrow" w:cs="Arial"/>
          <w:sz w:val="22"/>
          <w:szCs w:val="22"/>
        </w:rPr>
        <w:t>consequently, in</w:t>
      </w:r>
      <w:r w:rsidRPr="008171A0">
        <w:rPr>
          <w:rFonts w:ascii="Arial Narrow" w:hAnsi="Arial Narrow" w:cs="Arial"/>
          <w:sz w:val="22"/>
          <w:szCs w:val="22"/>
        </w:rPr>
        <w:t xml:space="preserve"> May 2025, KECOBO awarded KAMP a provisional operating license for six months. </w:t>
      </w:r>
      <w:r w:rsidR="00402328" w:rsidRPr="008171A0">
        <w:rPr>
          <w:rFonts w:ascii="Arial Narrow" w:hAnsi="Arial Narrow" w:cs="Arial"/>
          <w:sz w:val="22"/>
          <w:szCs w:val="22"/>
        </w:rPr>
        <w:t xml:space="preserve">In the most recent development, </w:t>
      </w:r>
      <w:r w:rsidRPr="008171A0">
        <w:rPr>
          <w:rFonts w:ascii="Arial Narrow" w:hAnsi="Arial Narrow" w:cs="Arial"/>
          <w:sz w:val="22"/>
          <w:szCs w:val="22"/>
        </w:rPr>
        <w:t xml:space="preserve">KECOBO awarded KAMP a full year operating license in September 2025 following the MLC meeting the Regulator’s conditions. KAMP is, however, challenging KECOBO’s decision to restrict the MLC’s operating license to producer-only share of the </w:t>
      </w:r>
      <w:r w:rsidRPr="008171A0">
        <w:rPr>
          <w:rFonts w:ascii="Arial Narrow" w:hAnsi="Arial Narrow" w:cs="Arial"/>
          <w:sz w:val="22"/>
          <w:szCs w:val="22"/>
        </w:rPr>
        <w:lastRenderedPageBreak/>
        <w:t xml:space="preserve">sound recordings while passing on performers’ rights to PAVRISK without regard to the producer’s exclusive ownership of sound recordings in the country’s Copyright Act. </w:t>
      </w:r>
    </w:p>
    <w:p w14:paraId="2DE5B0AE" w14:textId="709ABBF0" w:rsidR="00871B4E" w:rsidRPr="000A0831" w:rsidRDefault="000D1945" w:rsidP="00B24518">
      <w:pPr>
        <w:pStyle w:val="ListParagraph"/>
        <w:numPr>
          <w:ilvl w:val="0"/>
          <w:numId w:val="6"/>
        </w:numPr>
        <w:shd w:val="clear" w:color="auto" w:fill="FFFFFF"/>
        <w:jc w:val="both"/>
        <w:outlineLvl w:val="0"/>
        <w:rPr>
          <w:rFonts w:ascii="Arial Narrow" w:eastAsiaTheme="majorEastAsia" w:hAnsi="Arial Narrow"/>
          <w:color w:val="000000"/>
          <w:sz w:val="22"/>
          <w:szCs w:val="22"/>
          <w:lang w:eastAsia="zh-CN"/>
        </w:rPr>
      </w:pPr>
      <w:r w:rsidRPr="008171A0">
        <w:rPr>
          <w:rFonts w:ascii="Arial Narrow" w:hAnsi="Arial Narrow" w:cs="Arial"/>
          <w:sz w:val="22"/>
          <w:szCs w:val="22"/>
        </w:rPr>
        <w:t>RIKE,</w:t>
      </w:r>
      <w:r w:rsidR="003D068B" w:rsidRPr="008171A0">
        <w:rPr>
          <w:rFonts w:ascii="Arial Narrow" w:hAnsi="Arial Narrow" w:cs="Arial"/>
          <w:sz w:val="22"/>
          <w:szCs w:val="22"/>
        </w:rPr>
        <w:t xml:space="preserve"> working with KAMP</w:t>
      </w:r>
      <w:r w:rsidR="00B944DE" w:rsidRPr="008171A0">
        <w:rPr>
          <w:rFonts w:ascii="Arial Narrow" w:hAnsi="Arial Narrow" w:cs="Arial"/>
          <w:sz w:val="22"/>
          <w:szCs w:val="22"/>
        </w:rPr>
        <w:t xml:space="preserve"> and IFPI</w:t>
      </w:r>
      <w:r w:rsidR="003D068B" w:rsidRPr="008171A0">
        <w:rPr>
          <w:rFonts w:ascii="Arial Narrow" w:hAnsi="Arial Narrow" w:cs="Arial"/>
          <w:sz w:val="22"/>
          <w:szCs w:val="22"/>
        </w:rPr>
        <w:t xml:space="preserve">, successfully pushed back against the </w:t>
      </w:r>
      <w:r w:rsidR="004A2549">
        <w:rPr>
          <w:rFonts w:ascii="Arial Narrow" w:hAnsi="Arial Narrow" w:cs="Arial"/>
          <w:sz w:val="22"/>
          <w:szCs w:val="22"/>
        </w:rPr>
        <w:t>g</w:t>
      </w:r>
      <w:r w:rsidR="003D068B" w:rsidRPr="008171A0">
        <w:rPr>
          <w:rFonts w:ascii="Arial Narrow" w:hAnsi="Arial Narrow" w:cs="Arial"/>
          <w:sz w:val="22"/>
          <w:szCs w:val="22"/>
        </w:rPr>
        <w:t xml:space="preserve">overnment’s attempts in August 2025 to take over collective management operations. </w:t>
      </w:r>
    </w:p>
    <w:p w14:paraId="1435EA60" w14:textId="77777777" w:rsidR="00B24518" w:rsidRPr="000A0831" w:rsidRDefault="00B24518" w:rsidP="000A0831">
      <w:pPr>
        <w:shd w:val="clear" w:color="auto" w:fill="FFFFFF"/>
        <w:jc w:val="both"/>
        <w:outlineLvl w:val="0"/>
        <w:rPr>
          <w:rFonts w:ascii="Arial Narrow" w:eastAsiaTheme="majorEastAsia" w:hAnsi="Arial Narrow"/>
          <w:color w:val="000000"/>
          <w:sz w:val="22"/>
          <w:szCs w:val="22"/>
          <w:lang w:eastAsia="zh-CN"/>
        </w:rPr>
      </w:pPr>
    </w:p>
    <w:p w14:paraId="59E14E9B" w14:textId="145CFB11" w:rsidR="00AA7EB2" w:rsidRPr="000B5453" w:rsidRDefault="003D068B" w:rsidP="00C90EE8">
      <w:pPr>
        <w:shd w:val="clear" w:color="auto" w:fill="FFFFFF"/>
        <w:ind w:firstLine="720"/>
        <w:jc w:val="both"/>
        <w:outlineLvl w:val="0"/>
        <w:rPr>
          <w:rStyle w:val="Strong"/>
          <w:rFonts w:ascii="Arial Narrow" w:hAnsi="Arial Narrow" w:cs="Arial"/>
          <w:b w:val="0"/>
          <w:bCs w:val="0"/>
          <w:sz w:val="22"/>
          <w:szCs w:val="22"/>
        </w:rPr>
      </w:pPr>
      <w:r w:rsidRPr="005A34DB">
        <w:rPr>
          <w:rFonts w:ascii="Arial Narrow" w:hAnsi="Arial Narrow" w:cs="Arial"/>
          <w:sz w:val="22"/>
          <w:szCs w:val="22"/>
        </w:rPr>
        <w:t xml:space="preserve">While there </w:t>
      </w:r>
      <w:r w:rsidR="0071260F">
        <w:rPr>
          <w:rFonts w:ascii="Arial Narrow" w:hAnsi="Arial Narrow" w:cs="Arial"/>
          <w:sz w:val="22"/>
          <w:szCs w:val="22"/>
        </w:rPr>
        <w:t>has been</w:t>
      </w:r>
      <w:r w:rsidRPr="005A34DB">
        <w:rPr>
          <w:rFonts w:ascii="Arial Narrow" w:hAnsi="Arial Narrow" w:cs="Arial"/>
          <w:sz w:val="22"/>
          <w:szCs w:val="22"/>
        </w:rPr>
        <w:t xml:space="preserve"> some positive progress, IIPA underscores that </w:t>
      </w:r>
      <w:r w:rsidR="00B24518">
        <w:rPr>
          <w:rFonts w:ascii="Arial Narrow" w:hAnsi="Arial Narrow" w:cs="Arial"/>
          <w:sz w:val="22"/>
          <w:szCs w:val="22"/>
        </w:rPr>
        <w:t xml:space="preserve">the </w:t>
      </w:r>
      <w:r w:rsidRPr="005A34DB">
        <w:rPr>
          <w:rFonts w:ascii="Arial Narrow" w:hAnsi="Arial Narrow" w:cs="Arial"/>
          <w:sz w:val="22"/>
          <w:szCs w:val="22"/>
        </w:rPr>
        <w:t>Government</w:t>
      </w:r>
      <w:r w:rsidR="00B24518">
        <w:rPr>
          <w:rFonts w:ascii="Arial Narrow" w:hAnsi="Arial Narrow" w:cs="Arial"/>
          <w:sz w:val="22"/>
          <w:szCs w:val="22"/>
        </w:rPr>
        <w:t xml:space="preserve"> of Kenya</w:t>
      </w:r>
      <w:r w:rsidRPr="005A34DB">
        <w:rPr>
          <w:rFonts w:ascii="Arial Narrow" w:hAnsi="Arial Narrow" w:cs="Arial"/>
          <w:sz w:val="22"/>
          <w:szCs w:val="22"/>
        </w:rPr>
        <w:t xml:space="preserve">’s interference or over-involvement in the collective management space </w:t>
      </w:r>
      <w:r w:rsidR="0071260F">
        <w:rPr>
          <w:rFonts w:ascii="Arial Narrow" w:hAnsi="Arial Narrow" w:cs="Arial"/>
          <w:sz w:val="22"/>
          <w:szCs w:val="22"/>
        </w:rPr>
        <w:t xml:space="preserve">could </w:t>
      </w:r>
      <w:r w:rsidRPr="005A34DB">
        <w:rPr>
          <w:rFonts w:ascii="Arial Narrow" w:hAnsi="Arial Narrow" w:cs="Arial"/>
          <w:sz w:val="22"/>
          <w:szCs w:val="22"/>
        </w:rPr>
        <w:t>undermine the industry’s potential and market stability. Further, copyright is a private right whose management should be left to right</w:t>
      </w:r>
      <w:r w:rsidR="0071260F">
        <w:rPr>
          <w:rFonts w:ascii="Arial Narrow" w:hAnsi="Arial Narrow" w:cs="Arial"/>
          <w:sz w:val="22"/>
          <w:szCs w:val="22"/>
        </w:rPr>
        <w:t>s</w:t>
      </w:r>
      <w:r w:rsidRPr="005A34DB">
        <w:rPr>
          <w:rFonts w:ascii="Arial Narrow" w:hAnsi="Arial Narrow" w:cs="Arial"/>
          <w:sz w:val="22"/>
          <w:szCs w:val="22"/>
        </w:rPr>
        <w:t xml:space="preserve"> holders, including deciding on the systems for rights administration. KECOBO should instead focus on working with right</w:t>
      </w:r>
      <w:r w:rsidR="004732F4">
        <w:rPr>
          <w:rFonts w:ascii="Arial Narrow" w:hAnsi="Arial Narrow" w:cs="Arial"/>
          <w:sz w:val="22"/>
          <w:szCs w:val="22"/>
        </w:rPr>
        <w:t>s</w:t>
      </w:r>
      <w:r w:rsidRPr="005A34DB">
        <w:rPr>
          <w:rFonts w:ascii="Arial Narrow" w:hAnsi="Arial Narrow" w:cs="Arial"/>
          <w:sz w:val="22"/>
          <w:szCs w:val="22"/>
        </w:rPr>
        <w:t xml:space="preserve"> holders to align the laws and regulations with </w:t>
      </w:r>
      <w:r>
        <w:rPr>
          <w:rFonts w:ascii="Arial Narrow" w:hAnsi="Arial Narrow" w:cs="Arial"/>
          <w:sz w:val="22"/>
          <w:szCs w:val="22"/>
        </w:rPr>
        <w:t xml:space="preserve">international </w:t>
      </w:r>
      <w:r w:rsidR="007A4D9E" w:rsidRPr="005A34DB">
        <w:rPr>
          <w:rFonts w:ascii="Arial Narrow" w:hAnsi="Arial Narrow" w:cs="Arial"/>
          <w:sz w:val="22"/>
          <w:szCs w:val="22"/>
        </w:rPr>
        <w:t>standards</w:t>
      </w:r>
      <w:r w:rsidRPr="005A34DB">
        <w:rPr>
          <w:rFonts w:ascii="Arial Narrow" w:hAnsi="Arial Narrow" w:cs="Arial"/>
          <w:sz w:val="22"/>
          <w:szCs w:val="22"/>
        </w:rPr>
        <w:t xml:space="preserve"> </w:t>
      </w:r>
      <w:r>
        <w:rPr>
          <w:rFonts w:ascii="Arial Narrow" w:hAnsi="Arial Narrow" w:cs="Arial"/>
          <w:sz w:val="22"/>
          <w:szCs w:val="22"/>
        </w:rPr>
        <w:t xml:space="preserve">and best </w:t>
      </w:r>
      <w:r w:rsidRPr="005A34DB">
        <w:rPr>
          <w:rFonts w:ascii="Arial Narrow" w:hAnsi="Arial Narrow" w:cs="Arial"/>
          <w:sz w:val="22"/>
          <w:szCs w:val="22"/>
        </w:rPr>
        <w:t>practice.</w:t>
      </w:r>
    </w:p>
    <w:p w14:paraId="19DE2E20" w14:textId="77777777" w:rsidR="00F33F43" w:rsidRDefault="00F33F43"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6BA34014" w14:textId="26C64E7B" w:rsidR="005F31FE" w:rsidRDefault="005F31FE"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 xml:space="preserve">Finally, while the proposed Finance Bill </w:t>
      </w:r>
      <w:r w:rsidR="006B0C47" w:rsidRPr="006B0C47">
        <w:rPr>
          <w:rStyle w:val="Strong"/>
          <w:rFonts w:ascii="Arial Narrow" w:eastAsiaTheme="majorEastAsia" w:hAnsi="Arial Narrow"/>
          <w:b w:val="0"/>
          <w:bCs w:val="0"/>
          <w:color w:val="000000"/>
          <w:sz w:val="22"/>
          <w:szCs w:val="22"/>
          <w:lang w:eastAsia="zh-CN"/>
        </w:rPr>
        <w:t xml:space="preserve">of 2024, which included discriminatory taxes on digital content and foreign DSPs, was withdrawn by the President, any return to similar proposals should be strongly rejected.  </w:t>
      </w:r>
      <w:r w:rsidR="00B1024B">
        <w:rPr>
          <w:rStyle w:val="Strong"/>
          <w:rFonts w:ascii="Arial Narrow" w:eastAsiaTheme="majorEastAsia" w:hAnsi="Arial Narrow"/>
          <w:b w:val="0"/>
          <w:bCs w:val="0"/>
          <w:color w:val="000000"/>
          <w:sz w:val="22"/>
          <w:szCs w:val="22"/>
          <w:lang w:eastAsia="zh-CN"/>
        </w:rPr>
        <w:t>Regarding</w:t>
      </w:r>
      <w:r w:rsidR="006B0C47" w:rsidRPr="006B0C47">
        <w:rPr>
          <w:rStyle w:val="Strong"/>
          <w:rFonts w:ascii="Arial Narrow" w:eastAsiaTheme="majorEastAsia" w:hAnsi="Arial Narrow"/>
          <w:b w:val="0"/>
          <w:bCs w:val="0"/>
          <w:color w:val="000000"/>
          <w:sz w:val="22"/>
          <w:szCs w:val="22"/>
          <w:lang w:eastAsia="zh-CN"/>
        </w:rPr>
        <w:t xml:space="preserve"> music piracy, support from authorities is needed to scale up enforcement actions against foreign-based stream</w:t>
      </w:r>
      <w:r w:rsidR="00E37F44">
        <w:rPr>
          <w:rStyle w:val="Strong"/>
          <w:rFonts w:ascii="Arial Narrow" w:eastAsiaTheme="majorEastAsia" w:hAnsi="Arial Narrow"/>
          <w:b w:val="0"/>
          <w:bCs w:val="0"/>
          <w:color w:val="000000"/>
          <w:sz w:val="22"/>
          <w:szCs w:val="22"/>
          <w:lang w:eastAsia="zh-CN"/>
        </w:rPr>
        <w:t>-</w:t>
      </w:r>
      <w:r w:rsidR="006B0C47" w:rsidRPr="006B0C47">
        <w:rPr>
          <w:rStyle w:val="Strong"/>
          <w:rFonts w:ascii="Arial Narrow" w:eastAsiaTheme="majorEastAsia" w:hAnsi="Arial Narrow"/>
          <w:b w:val="0"/>
          <w:bCs w:val="0"/>
          <w:color w:val="000000"/>
          <w:sz w:val="22"/>
          <w:szCs w:val="22"/>
          <w:lang w:eastAsia="zh-CN"/>
        </w:rPr>
        <w:t>ripping services that dominate the piracy landscape and authorities should receive further training and guidance to handle digital piracy cases.</w:t>
      </w:r>
    </w:p>
    <w:p w14:paraId="1F3EEB20" w14:textId="77777777" w:rsidR="006E7D32" w:rsidRPr="009756A9" w:rsidRDefault="006E7D32" w:rsidP="006E7D32">
      <w:pPr>
        <w:shd w:val="clear" w:color="auto" w:fill="FFFFFF"/>
        <w:ind w:firstLine="720"/>
        <w:outlineLvl w:val="0"/>
        <w:rPr>
          <w:rStyle w:val="Strong"/>
          <w:rFonts w:ascii="Arial Narrow" w:eastAsiaTheme="majorEastAsia" w:hAnsi="Arial Narrow"/>
          <w:b w:val="0"/>
          <w:bCs w:val="0"/>
          <w:color w:val="000000"/>
          <w:sz w:val="22"/>
          <w:szCs w:val="22"/>
          <w:lang w:eastAsia="zh-CN"/>
        </w:rPr>
      </w:pPr>
    </w:p>
    <w:p w14:paraId="4BCEF9D3" w14:textId="77777777" w:rsidR="006E7D32" w:rsidRPr="009756A9" w:rsidRDefault="006E7D32"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MALAYSIA</w:t>
      </w:r>
    </w:p>
    <w:p w14:paraId="7A75CD21" w14:textId="77777777" w:rsidR="006E7D32" w:rsidRPr="009756A9" w:rsidRDefault="006E7D32" w:rsidP="00492977">
      <w:pPr>
        <w:shd w:val="clear" w:color="auto" w:fill="FFFFFF"/>
        <w:outlineLvl w:val="0"/>
        <w:rPr>
          <w:rStyle w:val="Strong"/>
          <w:rFonts w:ascii="Arial Narrow" w:eastAsiaTheme="majorEastAsia" w:hAnsi="Arial Narrow"/>
          <w:color w:val="000000"/>
          <w:sz w:val="22"/>
          <w:szCs w:val="22"/>
          <w:lang w:eastAsia="zh-CN"/>
        </w:rPr>
      </w:pPr>
    </w:p>
    <w:p w14:paraId="3BBD9F1C" w14:textId="79E30A2B" w:rsidR="00C604E6" w:rsidRDefault="00C604E6" w:rsidP="006E7D32">
      <w:pPr>
        <w:shd w:val="clear" w:color="auto" w:fill="FFFFFF"/>
        <w:ind w:firstLine="720"/>
        <w:jc w:val="both"/>
        <w:outlineLvl w:val="0"/>
        <w:rPr>
          <w:rFonts w:ascii="Arial Narrow" w:eastAsiaTheme="majorEastAsia" w:hAnsi="Arial Narrow"/>
          <w:color w:val="000000"/>
          <w:sz w:val="22"/>
          <w:szCs w:val="22"/>
          <w:lang w:eastAsia="zh-CN"/>
        </w:rPr>
      </w:pPr>
      <w:r w:rsidRPr="00C604E6">
        <w:rPr>
          <w:rFonts w:ascii="Arial Narrow" w:eastAsiaTheme="majorEastAsia" w:hAnsi="Arial Narrow"/>
          <w:color w:val="000000"/>
          <w:sz w:val="22"/>
          <w:szCs w:val="22"/>
          <w:lang w:eastAsia="zh-CN"/>
        </w:rPr>
        <w:t xml:space="preserve">Malaysia should modernize its law to extend the term of protection for sound recordings, films, and other works to at least 70 years. </w:t>
      </w:r>
      <w:r w:rsidRPr="00F25938">
        <w:rPr>
          <w:rFonts w:ascii="Arial Narrow" w:eastAsiaTheme="majorEastAsia" w:hAnsi="Arial Narrow"/>
          <w:color w:val="000000"/>
          <w:sz w:val="22"/>
          <w:szCs w:val="22"/>
          <w:lang w:eastAsia="zh-CN"/>
        </w:rPr>
        <w:t>Malaysia also needs to improve and strengthen</w:t>
      </w:r>
      <w:r w:rsidR="00020C1C">
        <w:rPr>
          <w:rFonts w:ascii="Arial Narrow" w:eastAsiaTheme="majorEastAsia" w:hAnsi="Arial Narrow"/>
          <w:color w:val="000000"/>
          <w:sz w:val="22"/>
          <w:szCs w:val="22"/>
          <w:lang w:eastAsia="zh-CN"/>
        </w:rPr>
        <w:t xml:space="preserve"> TPM</w:t>
      </w:r>
      <w:r w:rsidRPr="00F25938">
        <w:rPr>
          <w:rFonts w:ascii="Arial Narrow" w:eastAsiaTheme="majorEastAsia" w:hAnsi="Arial Narrow"/>
          <w:color w:val="000000"/>
          <w:sz w:val="22"/>
          <w:szCs w:val="22"/>
          <w:lang w:eastAsia="zh-CN"/>
        </w:rPr>
        <w:t xml:space="preserve"> anti-circumvention provisions to encourage the development of new business models for the dissemination of </w:t>
      </w:r>
      <w:r w:rsidR="002868ED" w:rsidRPr="00F25938">
        <w:rPr>
          <w:rFonts w:ascii="Arial Narrow" w:eastAsiaTheme="majorEastAsia" w:hAnsi="Arial Narrow"/>
          <w:color w:val="000000"/>
          <w:sz w:val="22"/>
          <w:szCs w:val="22"/>
          <w:lang w:eastAsia="zh-CN"/>
        </w:rPr>
        <w:t>film</w:t>
      </w:r>
      <w:r w:rsidR="002868ED">
        <w:rPr>
          <w:rFonts w:ascii="Arial Narrow" w:eastAsiaTheme="majorEastAsia" w:hAnsi="Arial Narrow"/>
          <w:color w:val="000000"/>
          <w:sz w:val="22"/>
          <w:szCs w:val="22"/>
          <w:lang w:eastAsia="zh-CN"/>
        </w:rPr>
        <w:t>,</w:t>
      </w:r>
      <w:r w:rsidR="002868ED" w:rsidRPr="00F25938">
        <w:rPr>
          <w:rFonts w:ascii="Arial Narrow" w:eastAsiaTheme="majorEastAsia" w:hAnsi="Arial Narrow"/>
          <w:color w:val="000000"/>
          <w:sz w:val="22"/>
          <w:szCs w:val="22"/>
          <w:lang w:eastAsia="zh-CN"/>
        </w:rPr>
        <w:t xml:space="preserve"> television</w:t>
      </w:r>
      <w:r w:rsidR="002868ED">
        <w:rPr>
          <w:rFonts w:ascii="Arial Narrow" w:eastAsiaTheme="majorEastAsia" w:hAnsi="Arial Narrow"/>
          <w:color w:val="000000"/>
          <w:sz w:val="22"/>
          <w:szCs w:val="22"/>
          <w:lang w:eastAsia="zh-CN"/>
        </w:rPr>
        <w:t xml:space="preserve">, </w:t>
      </w:r>
      <w:r w:rsidR="00612D0B" w:rsidRPr="00F25938">
        <w:rPr>
          <w:rFonts w:ascii="Arial Narrow" w:eastAsiaTheme="majorEastAsia" w:hAnsi="Arial Narrow"/>
          <w:color w:val="000000"/>
          <w:sz w:val="22"/>
          <w:szCs w:val="22"/>
          <w:lang w:eastAsia="zh-CN"/>
        </w:rPr>
        <w:t>and video game</w:t>
      </w:r>
      <w:r w:rsidR="000E4CA3">
        <w:rPr>
          <w:rFonts w:ascii="Arial Narrow" w:eastAsiaTheme="majorEastAsia" w:hAnsi="Arial Narrow"/>
          <w:color w:val="000000"/>
          <w:sz w:val="22"/>
          <w:szCs w:val="22"/>
          <w:lang w:eastAsia="zh-CN"/>
        </w:rPr>
        <w:t xml:space="preserve"> content</w:t>
      </w:r>
      <w:r w:rsidR="00612D0B" w:rsidRPr="00F25938">
        <w:rPr>
          <w:rFonts w:ascii="Arial Narrow" w:eastAsiaTheme="majorEastAsia" w:hAnsi="Arial Narrow"/>
          <w:color w:val="000000"/>
          <w:sz w:val="22"/>
          <w:szCs w:val="22"/>
          <w:lang w:eastAsia="zh-CN"/>
        </w:rPr>
        <w:t xml:space="preserve"> </w:t>
      </w:r>
      <w:r w:rsidRPr="00F25938">
        <w:rPr>
          <w:rFonts w:ascii="Arial Narrow" w:eastAsiaTheme="majorEastAsia" w:hAnsi="Arial Narrow"/>
          <w:color w:val="000000"/>
          <w:sz w:val="22"/>
          <w:szCs w:val="22"/>
          <w:lang w:eastAsia="zh-CN"/>
        </w:rPr>
        <w:t xml:space="preserve">and ensure that </w:t>
      </w:r>
      <w:r w:rsidR="008333F4" w:rsidRPr="00F25938">
        <w:rPr>
          <w:rFonts w:ascii="Arial Narrow" w:eastAsiaTheme="majorEastAsia" w:hAnsi="Arial Narrow"/>
          <w:color w:val="000000"/>
          <w:sz w:val="22"/>
          <w:szCs w:val="22"/>
          <w:lang w:eastAsia="zh-CN"/>
        </w:rPr>
        <w:t>any copyright limitation of liability should apply only to passive and neutral intermediaries that do not contribute to infringing activity.</w:t>
      </w:r>
    </w:p>
    <w:p w14:paraId="6EA84D8F" w14:textId="77777777" w:rsidR="00C604E6" w:rsidRDefault="00C604E6"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144B5E75" w14:textId="712B3853" w:rsidR="006E7D32" w:rsidRDefault="006E7D32"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In Malaysia, mandatory one-stop shop CMO licensing could reemerge. A task force made up of government officials and industry players is evaluating whether centralized control over collective licensing is necessary and will report their findings back to the government. This has the potential to revive the previously failed central collective licensing system under Music Rights Malaysia Limited (MRM), which was abandoned in 2020. Such a system would interfere with rights holders’ ability to determine how and by whom their rights are managed, as well as how royalties are collected, apportioned, and distributed. Malaysia should desist from this course of action.</w:t>
      </w:r>
    </w:p>
    <w:p w14:paraId="3C72E12F" w14:textId="77777777" w:rsidR="00DA345A" w:rsidRDefault="00DA345A"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510BC382" w14:textId="38A264D6" w:rsidR="00300CE1" w:rsidRDefault="00300CE1" w:rsidP="00300CE1">
      <w:pPr>
        <w:shd w:val="clear" w:color="auto" w:fill="FFFFFF" w:themeFill="background1"/>
        <w:ind w:firstLine="720"/>
        <w:jc w:val="both"/>
        <w:outlineLvl w:val="0"/>
        <w:rPr>
          <w:rStyle w:val="Strong"/>
          <w:rFonts w:ascii="Arial Narrow" w:eastAsiaTheme="majorEastAsia" w:hAnsi="Arial Narrow"/>
          <w:b w:val="0"/>
          <w:bCs w:val="0"/>
          <w:color w:val="000000" w:themeColor="text1"/>
          <w:sz w:val="22"/>
          <w:szCs w:val="22"/>
          <w:lang w:eastAsia="zh-CN"/>
        </w:rPr>
      </w:pPr>
      <w:r>
        <w:rPr>
          <w:rStyle w:val="Strong"/>
          <w:rFonts w:ascii="Arial Narrow" w:eastAsiaTheme="majorEastAsia" w:hAnsi="Arial Narrow"/>
          <w:b w:val="0"/>
          <w:bCs w:val="0"/>
          <w:color w:val="000000" w:themeColor="text1"/>
          <w:sz w:val="22"/>
          <w:szCs w:val="22"/>
          <w:lang w:eastAsia="zh-CN"/>
        </w:rPr>
        <w:t xml:space="preserve">While certain stakeholders have continued to call for the Malaysian government to implement a TDM exception, arguing that an exception will better promote the development of AI technologies, </w:t>
      </w:r>
      <w:r w:rsidR="008F73BA">
        <w:rPr>
          <w:rStyle w:val="Strong"/>
          <w:rFonts w:ascii="Arial Narrow" w:eastAsiaTheme="majorEastAsia" w:hAnsi="Arial Narrow"/>
          <w:b w:val="0"/>
          <w:bCs w:val="0"/>
          <w:color w:val="000000" w:themeColor="text1"/>
          <w:sz w:val="22"/>
          <w:szCs w:val="22"/>
          <w:lang w:eastAsia="zh-CN"/>
        </w:rPr>
        <w:t xml:space="preserve">to date </w:t>
      </w:r>
      <w:r>
        <w:rPr>
          <w:rStyle w:val="Strong"/>
          <w:rFonts w:ascii="Arial Narrow" w:eastAsiaTheme="majorEastAsia" w:hAnsi="Arial Narrow"/>
          <w:b w:val="0"/>
          <w:bCs w:val="0"/>
          <w:color w:val="000000" w:themeColor="text1"/>
          <w:sz w:val="22"/>
          <w:szCs w:val="22"/>
          <w:lang w:eastAsia="zh-CN"/>
        </w:rPr>
        <w:t xml:space="preserve">IIPA is not aware </w:t>
      </w:r>
      <w:r w:rsidR="008F73BA">
        <w:rPr>
          <w:rStyle w:val="Strong"/>
          <w:rFonts w:ascii="Arial Narrow" w:eastAsiaTheme="majorEastAsia" w:hAnsi="Arial Narrow"/>
          <w:b w:val="0"/>
          <w:bCs w:val="0"/>
          <w:color w:val="000000" w:themeColor="text1"/>
          <w:sz w:val="22"/>
          <w:szCs w:val="22"/>
          <w:lang w:eastAsia="zh-CN"/>
        </w:rPr>
        <w:t>of</w:t>
      </w:r>
      <w:r>
        <w:rPr>
          <w:rStyle w:val="Strong"/>
          <w:rFonts w:ascii="Arial Narrow" w:eastAsiaTheme="majorEastAsia" w:hAnsi="Arial Narrow"/>
          <w:b w:val="0"/>
          <w:bCs w:val="0"/>
          <w:color w:val="000000" w:themeColor="text1"/>
          <w:sz w:val="22"/>
          <w:szCs w:val="22"/>
          <w:lang w:eastAsia="zh-CN"/>
        </w:rPr>
        <w:t xml:space="preserve"> such an exception </w:t>
      </w:r>
      <w:r w:rsidR="008F73BA">
        <w:rPr>
          <w:rStyle w:val="Strong"/>
          <w:rFonts w:ascii="Arial Narrow" w:eastAsiaTheme="majorEastAsia" w:hAnsi="Arial Narrow"/>
          <w:b w:val="0"/>
          <w:bCs w:val="0"/>
          <w:color w:val="000000" w:themeColor="text1"/>
          <w:sz w:val="22"/>
          <w:szCs w:val="22"/>
          <w:lang w:eastAsia="zh-CN"/>
        </w:rPr>
        <w:t>being</w:t>
      </w:r>
      <w:r>
        <w:rPr>
          <w:rStyle w:val="Strong"/>
          <w:rFonts w:ascii="Arial Narrow" w:eastAsiaTheme="majorEastAsia" w:hAnsi="Arial Narrow"/>
          <w:b w:val="0"/>
          <w:bCs w:val="0"/>
          <w:color w:val="000000" w:themeColor="text1"/>
          <w:sz w:val="22"/>
          <w:szCs w:val="22"/>
          <w:lang w:eastAsia="zh-CN"/>
        </w:rPr>
        <w:t xml:space="preserve"> introduced or implemented. </w:t>
      </w:r>
      <w:r w:rsidRPr="00883416">
        <w:rPr>
          <w:rFonts w:ascii="Arial Narrow" w:eastAsiaTheme="majorEastAsia" w:hAnsi="Arial Narrow"/>
          <w:color w:val="000000"/>
          <w:sz w:val="22"/>
          <w:szCs w:val="22"/>
          <w:lang w:eastAsia="zh-CN"/>
        </w:rPr>
        <w:t xml:space="preserve">There is no evidence that would support the introduction of a TDM exception in </w:t>
      </w:r>
      <w:r>
        <w:rPr>
          <w:rFonts w:ascii="Arial Narrow" w:eastAsiaTheme="majorEastAsia" w:hAnsi="Arial Narrow"/>
          <w:color w:val="000000"/>
          <w:sz w:val="22"/>
          <w:szCs w:val="22"/>
          <w:lang w:eastAsia="zh-CN"/>
        </w:rPr>
        <w:t>Malaysia</w:t>
      </w:r>
      <w:r w:rsidRPr="00883416">
        <w:rPr>
          <w:rFonts w:ascii="Arial Narrow" w:eastAsiaTheme="majorEastAsia" w:hAnsi="Arial Narrow"/>
          <w:color w:val="000000"/>
          <w:sz w:val="22"/>
          <w:szCs w:val="22"/>
          <w:lang w:eastAsia="zh-CN"/>
        </w:rPr>
        <w:t xml:space="preserve"> – the existing copyright regime based on exclusive rights ensures a mutually beneficial licensing market for copyrighted works.</w:t>
      </w:r>
    </w:p>
    <w:p w14:paraId="4B582AB7" w14:textId="77777777" w:rsidR="00300CE1" w:rsidRDefault="00300CE1" w:rsidP="00300CE1">
      <w:pPr>
        <w:shd w:val="clear" w:color="auto" w:fill="FFFFFF" w:themeFill="background1"/>
        <w:ind w:firstLine="720"/>
        <w:jc w:val="both"/>
        <w:outlineLvl w:val="0"/>
        <w:rPr>
          <w:rStyle w:val="Strong"/>
          <w:rFonts w:ascii="Arial Narrow" w:eastAsiaTheme="majorEastAsia" w:hAnsi="Arial Narrow"/>
          <w:b w:val="0"/>
          <w:bCs w:val="0"/>
          <w:color w:val="000000" w:themeColor="text1"/>
          <w:sz w:val="22"/>
          <w:szCs w:val="22"/>
          <w:lang w:eastAsia="zh-CN"/>
        </w:rPr>
      </w:pPr>
    </w:p>
    <w:p w14:paraId="171F013F" w14:textId="60C326A3" w:rsidR="004C6A9D" w:rsidRDefault="00300CE1" w:rsidP="00300CE1">
      <w:pPr>
        <w:shd w:val="clear" w:color="auto" w:fill="FFFFFF"/>
        <w:ind w:firstLine="720"/>
        <w:jc w:val="both"/>
        <w:outlineLvl w:val="0"/>
        <w:rPr>
          <w:rStyle w:val="Strong"/>
          <w:rFonts w:ascii="Arial Narrow" w:eastAsiaTheme="majorEastAsia" w:hAnsi="Arial Narrow"/>
          <w:b w:val="0"/>
          <w:bCs w:val="0"/>
          <w:color w:val="000000" w:themeColor="text1"/>
          <w:sz w:val="22"/>
          <w:szCs w:val="22"/>
          <w:lang w:eastAsia="zh-CN"/>
        </w:rPr>
      </w:pPr>
      <w:r w:rsidRPr="2B8B066A">
        <w:rPr>
          <w:rStyle w:val="Strong"/>
          <w:rFonts w:ascii="Arial Narrow" w:eastAsiaTheme="majorEastAsia" w:hAnsi="Arial Narrow"/>
          <w:b w:val="0"/>
          <w:bCs w:val="0"/>
          <w:color w:val="000000" w:themeColor="text1"/>
          <w:sz w:val="22"/>
          <w:szCs w:val="22"/>
          <w:lang w:eastAsia="zh-CN"/>
        </w:rPr>
        <w:t xml:space="preserve">Authorities frequently cite resource limitations as reasons for </w:t>
      </w:r>
      <w:r>
        <w:rPr>
          <w:rStyle w:val="Strong"/>
          <w:rFonts w:ascii="Arial Narrow" w:eastAsiaTheme="majorEastAsia" w:hAnsi="Arial Narrow"/>
          <w:b w:val="0"/>
          <w:bCs w:val="0"/>
          <w:color w:val="000000" w:themeColor="text1"/>
          <w:sz w:val="22"/>
          <w:szCs w:val="22"/>
          <w:lang w:eastAsia="zh-CN"/>
        </w:rPr>
        <w:t xml:space="preserve">the </w:t>
      </w:r>
      <w:r w:rsidRPr="2B8B066A">
        <w:rPr>
          <w:rStyle w:val="Strong"/>
          <w:rFonts w:ascii="Arial Narrow" w:eastAsiaTheme="majorEastAsia" w:hAnsi="Arial Narrow"/>
          <w:b w:val="0"/>
          <w:bCs w:val="0"/>
          <w:color w:val="000000" w:themeColor="text1"/>
          <w:sz w:val="22"/>
          <w:szCs w:val="22"/>
          <w:lang w:eastAsia="zh-CN"/>
        </w:rPr>
        <w:t xml:space="preserve">inaction or slow action </w:t>
      </w:r>
      <w:r>
        <w:rPr>
          <w:rStyle w:val="Strong"/>
          <w:rFonts w:ascii="Arial Narrow" w:eastAsiaTheme="majorEastAsia" w:hAnsi="Arial Narrow"/>
          <w:b w:val="0"/>
          <w:bCs w:val="0"/>
          <w:color w:val="000000" w:themeColor="text1"/>
          <w:sz w:val="22"/>
          <w:szCs w:val="22"/>
          <w:lang w:eastAsia="zh-CN"/>
        </w:rPr>
        <w:t>regarding</w:t>
      </w:r>
      <w:r w:rsidRPr="2B8B066A">
        <w:rPr>
          <w:rStyle w:val="Strong"/>
          <w:rFonts w:ascii="Arial Narrow" w:eastAsiaTheme="majorEastAsia" w:hAnsi="Arial Narrow"/>
          <w:b w:val="0"/>
          <w:bCs w:val="0"/>
          <w:color w:val="000000" w:themeColor="text1"/>
          <w:sz w:val="22"/>
          <w:szCs w:val="22"/>
          <w:lang w:eastAsia="zh-CN"/>
        </w:rPr>
        <w:t xml:space="preserve"> criminal cases</w:t>
      </w:r>
      <w:r w:rsidR="00656107">
        <w:rPr>
          <w:rStyle w:val="Strong"/>
          <w:rFonts w:ascii="Arial Narrow" w:eastAsiaTheme="majorEastAsia" w:hAnsi="Arial Narrow"/>
          <w:b w:val="0"/>
          <w:bCs w:val="0"/>
          <w:color w:val="000000" w:themeColor="text1"/>
          <w:sz w:val="22"/>
          <w:szCs w:val="22"/>
          <w:lang w:eastAsia="zh-CN"/>
        </w:rPr>
        <w:t>, although the remedy to disable access to infringing websites is working to reduce piracy, albeit in need of some improvements (such as disabling access to all redirect, subdomain, and root domains)</w:t>
      </w:r>
      <w:r w:rsidRPr="2B8B066A">
        <w:rPr>
          <w:rStyle w:val="Strong"/>
          <w:rFonts w:ascii="Arial Narrow" w:eastAsiaTheme="majorEastAsia" w:hAnsi="Arial Narrow"/>
          <w:b w:val="0"/>
          <w:bCs w:val="0"/>
          <w:color w:val="000000" w:themeColor="text1"/>
          <w:sz w:val="22"/>
          <w:szCs w:val="22"/>
          <w:lang w:eastAsia="zh-CN"/>
        </w:rPr>
        <w:t>.</w:t>
      </w:r>
      <w:r w:rsidR="00F665E6">
        <w:rPr>
          <w:rStyle w:val="Strong"/>
          <w:rFonts w:ascii="Arial Narrow" w:eastAsiaTheme="majorEastAsia" w:hAnsi="Arial Narrow"/>
          <w:b w:val="0"/>
          <w:bCs w:val="0"/>
          <w:color w:val="000000" w:themeColor="text1"/>
          <w:sz w:val="22"/>
          <w:szCs w:val="22"/>
          <w:lang w:eastAsia="zh-CN"/>
        </w:rPr>
        <w:t xml:space="preserve"> </w:t>
      </w:r>
      <w:r>
        <w:rPr>
          <w:rStyle w:val="Strong"/>
          <w:rFonts w:ascii="Arial Narrow" w:eastAsiaTheme="majorEastAsia" w:hAnsi="Arial Narrow"/>
          <w:b w:val="0"/>
          <w:bCs w:val="0"/>
          <w:color w:val="000000" w:themeColor="text1"/>
          <w:sz w:val="22"/>
          <w:szCs w:val="22"/>
          <w:lang w:eastAsia="zh-CN"/>
        </w:rPr>
        <w:t>In an encouraging development, the Deputy Prime Minister has developed and chairs the new Malaysian Cybercrime Task Force, which has tackling digital piracy as one of its stated aims.</w:t>
      </w:r>
      <w:r w:rsidRPr="2B8B066A">
        <w:rPr>
          <w:rStyle w:val="Strong"/>
          <w:rFonts w:ascii="Arial Narrow" w:eastAsiaTheme="majorEastAsia" w:hAnsi="Arial Narrow"/>
          <w:b w:val="0"/>
          <w:bCs w:val="0"/>
          <w:color w:val="000000" w:themeColor="text1"/>
          <w:sz w:val="22"/>
          <w:szCs w:val="22"/>
          <w:lang w:eastAsia="zh-CN"/>
        </w:rPr>
        <w:t xml:space="preserve"> </w:t>
      </w:r>
      <w:r>
        <w:rPr>
          <w:rStyle w:val="Strong"/>
          <w:rFonts w:ascii="Arial Narrow" w:eastAsiaTheme="majorEastAsia" w:hAnsi="Arial Narrow"/>
          <w:b w:val="0"/>
          <w:bCs w:val="0"/>
          <w:color w:val="000000" w:themeColor="text1"/>
          <w:sz w:val="22"/>
          <w:szCs w:val="22"/>
          <w:lang w:eastAsia="zh-CN"/>
        </w:rPr>
        <w:t xml:space="preserve">Through initiatives such as this, </w:t>
      </w:r>
      <w:r w:rsidR="005A5CD8">
        <w:rPr>
          <w:rStyle w:val="Strong"/>
          <w:rFonts w:ascii="Arial Narrow" w:eastAsiaTheme="majorEastAsia" w:hAnsi="Arial Narrow"/>
          <w:b w:val="0"/>
          <w:bCs w:val="0"/>
          <w:color w:val="000000" w:themeColor="text1"/>
          <w:sz w:val="22"/>
          <w:szCs w:val="22"/>
          <w:lang w:eastAsia="zh-CN"/>
        </w:rPr>
        <w:t>IIPA hopes</w:t>
      </w:r>
      <w:r w:rsidRPr="2B8B066A">
        <w:rPr>
          <w:rStyle w:val="Strong"/>
          <w:rFonts w:ascii="Arial Narrow" w:eastAsiaTheme="majorEastAsia" w:hAnsi="Arial Narrow"/>
          <w:b w:val="0"/>
          <w:bCs w:val="0"/>
          <w:color w:val="000000" w:themeColor="text1"/>
          <w:sz w:val="22"/>
          <w:szCs w:val="22"/>
          <w:lang w:eastAsia="zh-CN"/>
        </w:rPr>
        <w:t xml:space="preserve"> to see more enforcement action</w:t>
      </w:r>
      <w:r w:rsidR="00834BA5">
        <w:rPr>
          <w:rStyle w:val="Strong"/>
          <w:rFonts w:ascii="Arial Narrow" w:eastAsiaTheme="majorEastAsia" w:hAnsi="Arial Narrow"/>
          <w:b w:val="0"/>
          <w:bCs w:val="0"/>
          <w:color w:val="000000" w:themeColor="text1"/>
          <w:sz w:val="22"/>
          <w:szCs w:val="22"/>
          <w:lang w:eastAsia="zh-CN"/>
        </w:rPr>
        <w:t>s</w:t>
      </w:r>
      <w:r w:rsidRPr="2B8B066A">
        <w:rPr>
          <w:rStyle w:val="Strong"/>
          <w:rFonts w:ascii="Arial Narrow" w:eastAsiaTheme="majorEastAsia" w:hAnsi="Arial Narrow"/>
          <w:b w:val="0"/>
          <w:bCs w:val="0"/>
          <w:color w:val="000000" w:themeColor="text1"/>
          <w:sz w:val="22"/>
          <w:szCs w:val="22"/>
          <w:lang w:eastAsia="zh-CN"/>
        </w:rPr>
        <w:t xml:space="preserve"> in Malaysia, especially in the IPTV space. </w:t>
      </w:r>
      <w:r w:rsidR="00834BA5">
        <w:rPr>
          <w:rStyle w:val="Strong"/>
          <w:rFonts w:ascii="Arial Narrow" w:eastAsiaTheme="majorEastAsia" w:hAnsi="Arial Narrow"/>
          <w:b w:val="0"/>
          <w:bCs w:val="0"/>
          <w:color w:val="000000" w:themeColor="text1"/>
          <w:sz w:val="22"/>
          <w:szCs w:val="22"/>
          <w:lang w:eastAsia="zh-CN"/>
        </w:rPr>
        <w:t>In particular, o</w:t>
      </w:r>
      <w:r w:rsidRPr="2B8B066A">
        <w:rPr>
          <w:rStyle w:val="Strong"/>
          <w:rFonts w:ascii="Arial Narrow" w:eastAsiaTheme="majorEastAsia" w:hAnsi="Arial Narrow"/>
          <w:b w:val="0"/>
          <w:bCs w:val="0"/>
          <w:color w:val="000000" w:themeColor="text1"/>
          <w:sz w:val="22"/>
          <w:szCs w:val="22"/>
          <w:lang w:eastAsia="zh-CN"/>
        </w:rPr>
        <w:t xml:space="preserve">ne of the most notorious </w:t>
      </w:r>
      <w:r w:rsidR="00D223E7">
        <w:rPr>
          <w:rStyle w:val="Strong"/>
          <w:rFonts w:ascii="Arial Narrow" w:eastAsiaTheme="majorEastAsia" w:hAnsi="Arial Narrow"/>
          <w:b w:val="0"/>
          <w:bCs w:val="0"/>
          <w:color w:val="000000" w:themeColor="text1"/>
          <w:sz w:val="22"/>
          <w:szCs w:val="22"/>
          <w:lang w:eastAsia="zh-CN"/>
        </w:rPr>
        <w:t xml:space="preserve">IPTV piracy </w:t>
      </w:r>
      <w:r>
        <w:rPr>
          <w:rStyle w:val="Strong"/>
          <w:rFonts w:ascii="Arial Narrow" w:eastAsiaTheme="majorEastAsia" w:hAnsi="Arial Narrow"/>
          <w:b w:val="0"/>
          <w:bCs w:val="0"/>
          <w:color w:val="000000" w:themeColor="text1"/>
          <w:sz w:val="22"/>
          <w:szCs w:val="22"/>
          <w:lang w:eastAsia="zh-CN"/>
        </w:rPr>
        <w:t>operators</w:t>
      </w:r>
      <w:r w:rsidRPr="2B8B066A">
        <w:rPr>
          <w:rStyle w:val="Strong"/>
          <w:rFonts w:ascii="Arial Narrow" w:eastAsiaTheme="majorEastAsia" w:hAnsi="Arial Narrow"/>
          <w:b w:val="0"/>
          <w:bCs w:val="0"/>
          <w:color w:val="000000" w:themeColor="text1"/>
          <w:sz w:val="22"/>
          <w:szCs w:val="22"/>
          <w:lang w:eastAsia="zh-CN"/>
        </w:rPr>
        <w:t xml:space="preserve"> in the region is </w:t>
      </w:r>
      <w:r w:rsidRPr="009E409D">
        <w:rPr>
          <w:rStyle w:val="Strong"/>
          <w:rFonts w:ascii="Arial Narrow" w:eastAsiaTheme="majorEastAsia" w:hAnsi="Arial Narrow"/>
          <w:b w:val="0"/>
          <w:bCs w:val="0"/>
          <w:i/>
          <w:iCs/>
          <w:color w:val="000000" w:themeColor="text1"/>
          <w:sz w:val="22"/>
          <w:szCs w:val="22"/>
          <w:lang w:eastAsia="zh-CN"/>
        </w:rPr>
        <w:t>MYIPTV4K</w:t>
      </w:r>
      <w:r w:rsidRPr="2B8B066A">
        <w:rPr>
          <w:rStyle w:val="Strong"/>
          <w:rFonts w:ascii="Arial Narrow" w:eastAsiaTheme="majorEastAsia" w:hAnsi="Arial Narrow"/>
          <w:b w:val="0"/>
          <w:bCs w:val="0"/>
          <w:color w:val="000000" w:themeColor="text1"/>
          <w:sz w:val="22"/>
          <w:szCs w:val="22"/>
          <w:lang w:eastAsia="zh-CN"/>
        </w:rPr>
        <w:t xml:space="preserve">, </w:t>
      </w:r>
      <w:r>
        <w:rPr>
          <w:rStyle w:val="Strong"/>
          <w:rFonts w:ascii="Arial Narrow" w:eastAsiaTheme="majorEastAsia" w:hAnsi="Arial Narrow"/>
          <w:b w:val="0"/>
          <w:bCs w:val="0"/>
          <w:color w:val="000000" w:themeColor="text1"/>
          <w:sz w:val="22"/>
          <w:szCs w:val="22"/>
          <w:lang w:eastAsia="zh-CN"/>
        </w:rPr>
        <w:t xml:space="preserve">which </w:t>
      </w:r>
      <w:r w:rsidR="00863FEA">
        <w:rPr>
          <w:rStyle w:val="Strong"/>
          <w:rFonts w:ascii="Arial Narrow" w:eastAsiaTheme="majorEastAsia" w:hAnsi="Arial Narrow"/>
          <w:b w:val="0"/>
          <w:bCs w:val="0"/>
          <w:color w:val="000000" w:themeColor="text1"/>
          <w:sz w:val="22"/>
          <w:szCs w:val="22"/>
          <w:lang w:eastAsia="zh-CN"/>
        </w:rPr>
        <w:t>offers</w:t>
      </w:r>
      <w:r w:rsidRPr="2B8B066A">
        <w:rPr>
          <w:rStyle w:val="Strong"/>
          <w:rFonts w:ascii="Arial Narrow" w:eastAsiaTheme="majorEastAsia" w:hAnsi="Arial Narrow"/>
          <w:b w:val="0"/>
          <w:bCs w:val="0"/>
          <w:color w:val="000000" w:themeColor="text1"/>
          <w:sz w:val="22"/>
          <w:szCs w:val="22"/>
          <w:lang w:eastAsia="zh-CN"/>
        </w:rPr>
        <w:t xml:space="preserve"> subscription-based access to a large library of live TV streams and an extensive </w:t>
      </w:r>
      <w:r w:rsidR="00D223E7">
        <w:rPr>
          <w:rStyle w:val="Strong"/>
          <w:rFonts w:ascii="Arial Narrow" w:eastAsiaTheme="majorEastAsia" w:hAnsi="Arial Narrow"/>
          <w:b w:val="0"/>
          <w:bCs w:val="0"/>
          <w:color w:val="000000" w:themeColor="text1"/>
          <w:sz w:val="22"/>
          <w:szCs w:val="22"/>
          <w:lang w:eastAsia="zh-CN"/>
        </w:rPr>
        <w:t xml:space="preserve">pirated </w:t>
      </w:r>
      <w:r w:rsidRPr="2B8B066A">
        <w:rPr>
          <w:rStyle w:val="Strong"/>
          <w:rFonts w:ascii="Arial Narrow" w:eastAsiaTheme="majorEastAsia" w:hAnsi="Arial Narrow"/>
          <w:b w:val="0"/>
          <w:bCs w:val="0"/>
          <w:color w:val="000000" w:themeColor="text1"/>
          <w:sz w:val="22"/>
          <w:szCs w:val="22"/>
          <w:lang w:eastAsia="zh-CN"/>
        </w:rPr>
        <w:t xml:space="preserve">video-on-demand library of movies and TV series. </w:t>
      </w:r>
      <w:r w:rsidR="00C822BF" w:rsidRPr="009E409D">
        <w:rPr>
          <w:rStyle w:val="Strong"/>
          <w:rFonts w:ascii="Arial Narrow" w:eastAsiaTheme="majorEastAsia" w:hAnsi="Arial Narrow"/>
          <w:b w:val="0"/>
          <w:bCs w:val="0"/>
          <w:i/>
          <w:iCs/>
          <w:color w:val="000000" w:themeColor="text1"/>
          <w:sz w:val="22"/>
          <w:szCs w:val="22"/>
          <w:lang w:eastAsia="zh-CN"/>
        </w:rPr>
        <w:t>MYIPTV4K</w:t>
      </w:r>
      <w:r w:rsidR="00C822BF" w:rsidRPr="2B8B066A" w:rsidDel="00C822BF">
        <w:rPr>
          <w:rStyle w:val="Strong"/>
          <w:rFonts w:ascii="Arial Narrow" w:eastAsiaTheme="majorEastAsia" w:hAnsi="Arial Narrow"/>
          <w:b w:val="0"/>
          <w:bCs w:val="0"/>
          <w:color w:val="000000" w:themeColor="text1"/>
          <w:sz w:val="22"/>
          <w:szCs w:val="22"/>
          <w:lang w:eastAsia="zh-CN"/>
        </w:rPr>
        <w:t xml:space="preserve"> </w:t>
      </w:r>
      <w:r w:rsidRPr="2B8B066A">
        <w:rPr>
          <w:rStyle w:val="Strong"/>
          <w:rFonts w:ascii="Arial Narrow" w:eastAsiaTheme="majorEastAsia" w:hAnsi="Arial Narrow"/>
          <w:b w:val="0"/>
          <w:bCs w:val="0"/>
          <w:color w:val="000000" w:themeColor="text1"/>
          <w:sz w:val="22"/>
          <w:szCs w:val="22"/>
          <w:lang w:eastAsia="zh-CN"/>
        </w:rPr>
        <w:t xml:space="preserve">has been active for more than </w:t>
      </w:r>
      <w:r w:rsidR="00E37F44">
        <w:rPr>
          <w:rStyle w:val="Strong"/>
          <w:rFonts w:ascii="Arial Narrow" w:eastAsiaTheme="majorEastAsia" w:hAnsi="Arial Narrow"/>
          <w:b w:val="0"/>
          <w:bCs w:val="0"/>
          <w:color w:val="000000" w:themeColor="text1"/>
          <w:sz w:val="22"/>
          <w:szCs w:val="22"/>
          <w:lang w:eastAsia="zh-CN"/>
        </w:rPr>
        <w:t>ten</w:t>
      </w:r>
      <w:r w:rsidRPr="2B8B066A">
        <w:rPr>
          <w:rStyle w:val="Strong"/>
          <w:rFonts w:ascii="Arial Narrow" w:eastAsiaTheme="majorEastAsia" w:hAnsi="Arial Narrow"/>
          <w:b w:val="0"/>
          <w:bCs w:val="0"/>
          <w:color w:val="000000" w:themeColor="text1"/>
          <w:sz w:val="22"/>
          <w:szCs w:val="22"/>
          <w:lang w:eastAsia="zh-CN"/>
        </w:rPr>
        <w:t xml:space="preserve"> years and attracts over 16,000 monthly active users across the region. Criminal enforcement action by the Malaysian police is needed to close such an expansive and longstanding piracy network.</w:t>
      </w:r>
    </w:p>
    <w:p w14:paraId="0A41242D" w14:textId="77777777" w:rsidR="00863FEA" w:rsidRDefault="00863FEA" w:rsidP="00300CE1">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090E84DC" w14:textId="50B384C5" w:rsidR="00A701D6" w:rsidRPr="00A701D6" w:rsidRDefault="00A701D6" w:rsidP="00A701D6">
      <w:pPr>
        <w:shd w:val="clear" w:color="auto" w:fill="FFFFFF"/>
        <w:outlineLvl w:val="0"/>
        <w:rPr>
          <w:rFonts w:ascii="Arial Narrow" w:eastAsiaTheme="majorEastAsia" w:hAnsi="Arial Narrow"/>
          <w:b/>
          <w:bCs/>
          <w:color w:val="000000"/>
          <w:sz w:val="22"/>
          <w:szCs w:val="22"/>
          <w:u w:val="single"/>
          <w:lang w:eastAsia="zh-CN"/>
        </w:rPr>
      </w:pPr>
      <w:r w:rsidRPr="00411807">
        <w:rPr>
          <w:rFonts w:ascii="Arial Narrow" w:eastAsiaTheme="majorEastAsia" w:hAnsi="Arial Narrow"/>
          <w:b/>
          <w:bCs/>
          <w:color w:val="000000"/>
          <w:sz w:val="26"/>
          <w:szCs w:val="26"/>
          <w:u w:val="single"/>
          <w:lang w:eastAsia="zh-CN"/>
        </w:rPr>
        <w:t>PERU</w:t>
      </w:r>
    </w:p>
    <w:p w14:paraId="139DE4DB" w14:textId="77777777" w:rsidR="00A701D6" w:rsidRPr="00A701D6" w:rsidRDefault="00A701D6" w:rsidP="00A701D6">
      <w:pPr>
        <w:shd w:val="clear" w:color="auto" w:fill="FFFFFF"/>
        <w:outlineLvl w:val="0"/>
        <w:rPr>
          <w:rFonts w:ascii="Arial Narrow" w:eastAsiaTheme="majorEastAsia" w:hAnsi="Arial Narrow"/>
          <w:b/>
          <w:bCs/>
          <w:color w:val="000000"/>
          <w:sz w:val="22"/>
          <w:szCs w:val="22"/>
          <w:u w:val="single"/>
          <w:lang w:eastAsia="zh-CN"/>
        </w:rPr>
      </w:pPr>
    </w:p>
    <w:p w14:paraId="0E30D576" w14:textId="14DB7519" w:rsidR="00222E44" w:rsidRDefault="00A701D6" w:rsidP="00DD20A4">
      <w:pPr>
        <w:shd w:val="clear" w:color="auto" w:fill="FFFFFF"/>
        <w:outlineLvl w:val="0"/>
        <w:rPr>
          <w:rFonts w:ascii="Arial Narrow" w:eastAsiaTheme="majorEastAsia" w:hAnsi="Arial Narrow"/>
          <w:color w:val="000000"/>
          <w:sz w:val="22"/>
          <w:szCs w:val="22"/>
          <w:lang w:eastAsia="zh-CN"/>
        </w:rPr>
      </w:pPr>
      <w:r w:rsidRPr="00411807">
        <w:rPr>
          <w:rFonts w:ascii="Arial Narrow" w:eastAsiaTheme="majorEastAsia" w:hAnsi="Arial Narrow"/>
          <w:color w:val="000000"/>
          <w:sz w:val="22"/>
          <w:szCs w:val="22"/>
          <w:lang w:eastAsia="zh-CN"/>
        </w:rPr>
        <w:t>              </w:t>
      </w:r>
      <w:r w:rsidR="008C6EDD" w:rsidRPr="008C6EDD">
        <w:rPr>
          <w:rFonts w:ascii="Arial Narrow" w:eastAsiaTheme="majorEastAsia" w:hAnsi="Arial Narrow"/>
          <w:color w:val="000000"/>
          <w:sz w:val="22"/>
          <w:szCs w:val="22"/>
          <w:lang w:eastAsia="zh-CN"/>
        </w:rPr>
        <w:t xml:space="preserve">Online and physical piracy continue to be serious problems that undermine the market for legitimate content in </w:t>
      </w:r>
      <w:r w:rsidR="00CD3428">
        <w:rPr>
          <w:rFonts w:ascii="Arial Narrow" w:eastAsiaTheme="majorEastAsia" w:hAnsi="Arial Narrow"/>
          <w:color w:val="000000"/>
          <w:sz w:val="22"/>
          <w:szCs w:val="22"/>
          <w:lang w:eastAsia="zh-CN"/>
        </w:rPr>
        <w:t>Peru</w:t>
      </w:r>
      <w:r w:rsidR="008C6EDD" w:rsidRPr="008C6EDD">
        <w:rPr>
          <w:rFonts w:ascii="Arial Narrow" w:eastAsiaTheme="majorEastAsia" w:hAnsi="Arial Narrow"/>
          <w:color w:val="000000"/>
          <w:sz w:val="22"/>
          <w:szCs w:val="22"/>
          <w:lang w:eastAsia="zh-CN"/>
        </w:rPr>
        <w:t>. IIPA urges the Government of Peru to devote significantly more resources and political support to combat digital piracy, and specifically, increase funding for</w:t>
      </w:r>
      <w:r w:rsidR="00697FE1">
        <w:rPr>
          <w:rFonts w:ascii="Arial Narrow" w:eastAsiaTheme="majorEastAsia" w:hAnsi="Arial Narrow"/>
          <w:color w:val="000000"/>
          <w:sz w:val="22"/>
          <w:szCs w:val="22"/>
          <w:lang w:eastAsia="zh-CN"/>
        </w:rPr>
        <w:t xml:space="preserve"> the</w:t>
      </w:r>
      <w:r w:rsidR="008C6EDD" w:rsidRPr="008C6EDD">
        <w:rPr>
          <w:rFonts w:ascii="Arial Narrow" w:eastAsiaTheme="majorEastAsia" w:hAnsi="Arial Narrow"/>
          <w:color w:val="000000"/>
          <w:sz w:val="22"/>
          <w:szCs w:val="22"/>
          <w:lang w:eastAsia="zh-CN"/>
        </w:rPr>
        <w:t xml:space="preserve"> </w:t>
      </w:r>
      <w:r w:rsidR="008C6EDD" w:rsidRPr="00FF4F70">
        <w:rPr>
          <w:rFonts w:ascii="Arial Narrow" w:eastAsiaTheme="majorEastAsia" w:hAnsi="Arial Narrow"/>
          <w:i/>
          <w:iCs/>
          <w:color w:val="000000"/>
          <w:sz w:val="22"/>
          <w:szCs w:val="22"/>
          <w:lang w:eastAsia="zh-CN"/>
        </w:rPr>
        <w:t>Instituto Nacional de Defensa de la Competencia y de la Protección de la Propiedad Intelectual</w:t>
      </w:r>
      <w:r w:rsidR="008C6EDD" w:rsidRPr="008C6EDD">
        <w:rPr>
          <w:rFonts w:ascii="Arial Narrow" w:eastAsiaTheme="majorEastAsia" w:hAnsi="Arial Narrow"/>
          <w:color w:val="000000"/>
          <w:sz w:val="22"/>
          <w:szCs w:val="22"/>
          <w:lang w:eastAsia="zh-CN"/>
        </w:rPr>
        <w:t xml:space="preserve"> (National Institute for the Defense of Competition and the Protection of Intellectual Property, INDECOPI), the agency charged with promoting and defending IP rights.  For example, INDECOPI should maintain adequate </w:t>
      </w:r>
      <w:r w:rsidR="008D73D6">
        <w:rPr>
          <w:rFonts w:ascii="Arial Narrow" w:eastAsiaTheme="majorEastAsia" w:hAnsi="Arial Narrow"/>
          <w:color w:val="000000"/>
          <w:sz w:val="22"/>
          <w:szCs w:val="22"/>
          <w:lang w:eastAsia="zh-CN"/>
        </w:rPr>
        <w:t xml:space="preserve">technical and human </w:t>
      </w:r>
      <w:r w:rsidR="008C6EDD" w:rsidRPr="008C6EDD">
        <w:rPr>
          <w:rFonts w:ascii="Arial Narrow" w:eastAsiaTheme="majorEastAsia" w:hAnsi="Arial Narrow"/>
          <w:color w:val="000000"/>
          <w:sz w:val="22"/>
          <w:szCs w:val="22"/>
          <w:lang w:eastAsia="zh-CN"/>
        </w:rPr>
        <w:t>resources to enable its ongoing participation in Operation 404, a successful regional antipiracy enforcement campaign</w:t>
      </w:r>
      <w:r w:rsidR="008D73D6">
        <w:rPr>
          <w:rFonts w:ascii="Arial Narrow" w:eastAsiaTheme="majorEastAsia" w:hAnsi="Arial Narrow"/>
          <w:color w:val="000000"/>
          <w:sz w:val="22"/>
          <w:szCs w:val="22"/>
          <w:lang w:eastAsia="zh-CN"/>
        </w:rPr>
        <w:t>, and to build up</w:t>
      </w:r>
      <w:r w:rsidR="00293536">
        <w:rPr>
          <w:rFonts w:ascii="Arial Narrow" w:eastAsiaTheme="majorEastAsia" w:hAnsi="Arial Narrow"/>
          <w:color w:val="000000"/>
          <w:sz w:val="22"/>
          <w:szCs w:val="22"/>
          <w:lang w:eastAsia="zh-CN"/>
        </w:rPr>
        <w:t>on recent successful cases in order to have a positive impact on the digital economy</w:t>
      </w:r>
      <w:r w:rsidR="008C6EDD" w:rsidRPr="008C6EDD">
        <w:rPr>
          <w:rFonts w:ascii="Arial Narrow" w:eastAsiaTheme="majorEastAsia" w:hAnsi="Arial Narrow"/>
          <w:color w:val="000000"/>
          <w:sz w:val="22"/>
          <w:szCs w:val="22"/>
          <w:lang w:eastAsia="zh-CN"/>
        </w:rPr>
        <w:t>.</w:t>
      </w:r>
      <w:r w:rsidR="00293536">
        <w:rPr>
          <w:rFonts w:ascii="Arial Narrow" w:eastAsiaTheme="majorEastAsia" w:hAnsi="Arial Narrow"/>
          <w:color w:val="000000"/>
          <w:sz w:val="22"/>
          <w:szCs w:val="22"/>
          <w:lang w:eastAsia="zh-CN"/>
        </w:rPr>
        <w:t xml:space="preserve"> Further, disruptive cases and projects are necessary to address current challenges including mobile app piracy and streaming fraud services.</w:t>
      </w:r>
      <w:r w:rsidR="008C6EDD" w:rsidRPr="008C6EDD">
        <w:rPr>
          <w:rFonts w:ascii="Arial Narrow" w:eastAsiaTheme="majorEastAsia" w:hAnsi="Arial Narrow"/>
          <w:color w:val="000000"/>
          <w:sz w:val="22"/>
          <w:szCs w:val="22"/>
          <w:lang w:eastAsia="zh-CN"/>
        </w:rPr>
        <w:t xml:space="preserve"> </w:t>
      </w:r>
    </w:p>
    <w:p w14:paraId="2415F0E9" w14:textId="77777777" w:rsidR="00222E44" w:rsidRDefault="00222E44" w:rsidP="00DD20A4">
      <w:pPr>
        <w:shd w:val="clear" w:color="auto" w:fill="FFFFFF"/>
        <w:outlineLvl w:val="0"/>
        <w:rPr>
          <w:rFonts w:ascii="Arial Narrow" w:eastAsiaTheme="majorEastAsia" w:hAnsi="Arial Narrow"/>
          <w:color w:val="000000"/>
          <w:sz w:val="22"/>
          <w:szCs w:val="22"/>
          <w:lang w:eastAsia="zh-CN"/>
        </w:rPr>
      </w:pPr>
    </w:p>
    <w:p w14:paraId="19786B5B" w14:textId="4C918D2B" w:rsidR="00A701D6" w:rsidRPr="00411807" w:rsidRDefault="008C6EDD" w:rsidP="004D72C5">
      <w:pPr>
        <w:shd w:val="clear" w:color="auto" w:fill="FFFFFF"/>
        <w:ind w:firstLine="720"/>
        <w:outlineLvl w:val="0"/>
        <w:rPr>
          <w:rFonts w:ascii="Arial Narrow" w:eastAsiaTheme="majorEastAsia" w:hAnsi="Arial Narrow"/>
          <w:color w:val="000000"/>
          <w:sz w:val="22"/>
          <w:szCs w:val="22"/>
          <w:lang w:eastAsia="zh-CN"/>
        </w:rPr>
      </w:pPr>
      <w:r w:rsidRPr="008C6EDD">
        <w:rPr>
          <w:rFonts w:ascii="Arial Narrow" w:eastAsiaTheme="majorEastAsia" w:hAnsi="Arial Narrow"/>
          <w:color w:val="000000"/>
          <w:sz w:val="22"/>
          <w:szCs w:val="22"/>
          <w:lang w:eastAsia="zh-CN"/>
        </w:rPr>
        <w:t xml:space="preserve">INDECOPI also recently ordered the country’s </w:t>
      </w:r>
      <w:r w:rsidR="00413944">
        <w:rPr>
          <w:rFonts w:ascii="Arial Narrow" w:eastAsiaTheme="majorEastAsia" w:hAnsi="Arial Narrow"/>
          <w:color w:val="000000"/>
          <w:sz w:val="22"/>
          <w:szCs w:val="22"/>
          <w:lang w:eastAsia="zh-CN"/>
        </w:rPr>
        <w:t>I</w:t>
      </w:r>
      <w:r w:rsidRPr="008C6EDD">
        <w:rPr>
          <w:rFonts w:ascii="Arial Narrow" w:eastAsiaTheme="majorEastAsia" w:hAnsi="Arial Narrow"/>
          <w:color w:val="000000"/>
          <w:sz w:val="22"/>
          <w:szCs w:val="22"/>
          <w:lang w:eastAsia="zh-CN"/>
        </w:rPr>
        <w:t xml:space="preserve">nternet providers to block access to 128 websites that were illegally broadcasting sports events. Peruvian authorities should continue and strengthen such enforcement against </w:t>
      </w:r>
      <w:r w:rsidR="00222E44">
        <w:rPr>
          <w:rFonts w:ascii="Arial Narrow" w:eastAsiaTheme="majorEastAsia" w:hAnsi="Arial Narrow"/>
          <w:color w:val="000000"/>
          <w:sz w:val="22"/>
          <w:szCs w:val="22"/>
          <w:lang w:eastAsia="zh-CN"/>
        </w:rPr>
        <w:t>complex IP</w:t>
      </w:r>
      <w:r w:rsidR="00222E44" w:rsidRPr="008C6EDD">
        <w:rPr>
          <w:rFonts w:ascii="Arial Narrow" w:eastAsiaTheme="majorEastAsia" w:hAnsi="Arial Narrow"/>
          <w:color w:val="000000"/>
          <w:sz w:val="22"/>
          <w:szCs w:val="22"/>
          <w:lang w:eastAsia="zh-CN"/>
        </w:rPr>
        <w:t xml:space="preserve"> </w:t>
      </w:r>
      <w:r w:rsidRPr="008C6EDD">
        <w:rPr>
          <w:rFonts w:ascii="Arial Narrow" w:eastAsiaTheme="majorEastAsia" w:hAnsi="Arial Narrow"/>
          <w:color w:val="000000"/>
          <w:sz w:val="22"/>
          <w:szCs w:val="22"/>
          <w:lang w:eastAsia="zh-CN"/>
        </w:rPr>
        <w:t>crime.</w:t>
      </w:r>
      <w:r w:rsidR="00222E44">
        <w:rPr>
          <w:rFonts w:ascii="Arial Narrow" w:eastAsiaTheme="majorEastAsia" w:hAnsi="Arial Narrow"/>
          <w:color w:val="000000"/>
          <w:sz w:val="22"/>
          <w:szCs w:val="22"/>
          <w:lang w:eastAsia="zh-CN"/>
        </w:rPr>
        <w:t xml:space="preserve"> Law enforcement authorities such as the special public prosecutor’s IP and cybercrime units should be more active in supporting and promoting antipiracy cases and operations. </w:t>
      </w:r>
      <w:r w:rsidR="004413E9">
        <w:rPr>
          <w:rFonts w:ascii="Arial Narrow" w:eastAsiaTheme="majorEastAsia" w:hAnsi="Arial Narrow"/>
          <w:color w:val="000000"/>
          <w:sz w:val="22"/>
          <w:szCs w:val="22"/>
          <w:lang w:eastAsia="zh-CN"/>
        </w:rPr>
        <w:t xml:space="preserve">State-owned or funded operators rely </w:t>
      </w:r>
      <w:r w:rsidR="008C74C3">
        <w:rPr>
          <w:rFonts w:ascii="Arial Narrow" w:eastAsiaTheme="majorEastAsia" w:hAnsi="Arial Narrow"/>
          <w:color w:val="000000"/>
          <w:sz w:val="22"/>
          <w:szCs w:val="22"/>
          <w:lang w:eastAsia="zh-CN"/>
        </w:rPr>
        <w:t xml:space="preserve">in an unwarranted way on certain exceptions of the Copyright Act to avoid obtaining licenses for the use of music, thus setting a particularly negative example in the market in terms of respect of copyright. </w:t>
      </w:r>
      <w:r>
        <w:rPr>
          <w:rFonts w:ascii="Arial Narrow" w:eastAsiaTheme="majorEastAsia" w:hAnsi="Arial Narrow"/>
          <w:color w:val="000000"/>
          <w:sz w:val="22"/>
          <w:szCs w:val="22"/>
          <w:lang w:eastAsia="zh-CN"/>
        </w:rPr>
        <w:t xml:space="preserve"> </w:t>
      </w:r>
      <w:bookmarkStart w:id="0" w:name="_Hlk181278528"/>
    </w:p>
    <w:bookmarkEnd w:id="0"/>
    <w:p w14:paraId="3BBB433F" w14:textId="77777777" w:rsidR="00A701D6" w:rsidRPr="00F83424" w:rsidRDefault="00A701D6" w:rsidP="00A701D6">
      <w:pPr>
        <w:shd w:val="clear" w:color="auto" w:fill="FFFFFF"/>
        <w:outlineLvl w:val="0"/>
        <w:rPr>
          <w:rFonts w:ascii="Arial Narrow" w:eastAsiaTheme="majorEastAsia" w:hAnsi="Arial Narrow"/>
          <w:color w:val="000000"/>
          <w:sz w:val="22"/>
          <w:szCs w:val="22"/>
          <w:lang w:eastAsia="zh-CN"/>
        </w:rPr>
      </w:pPr>
    </w:p>
    <w:p w14:paraId="07CE6A58" w14:textId="662E9C6E" w:rsidR="00B61C82" w:rsidRPr="00F83424" w:rsidRDefault="00B6350C" w:rsidP="00A701D6">
      <w:pPr>
        <w:shd w:val="clear" w:color="auto" w:fill="FFFFFF"/>
        <w:outlineLvl w:val="0"/>
        <w:rPr>
          <w:rFonts w:ascii="Arial Narrow" w:eastAsiaTheme="majorEastAsia" w:hAnsi="Arial Narrow"/>
          <w:color w:val="000000"/>
          <w:sz w:val="22"/>
          <w:szCs w:val="22"/>
          <w:lang w:eastAsia="zh-CN"/>
        </w:rPr>
      </w:pPr>
      <w:r w:rsidRPr="00F83424">
        <w:rPr>
          <w:rFonts w:ascii="Arial Narrow" w:eastAsiaTheme="majorEastAsia" w:hAnsi="Arial Narrow"/>
          <w:color w:val="000000"/>
          <w:sz w:val="22"/>
          <w:szCs w:val="22"/>
          <w:lang w:eastAsia="zh-CN"/>
        </w:rPr>
        <w:tab/>
      </w:r>
      <w:r w:rsidR="00413944">
        <w:rPr>
          <w:rFonts w:ascii="Arial Narrow" w:eastAsiaTheme="majorEastAsia" w:hAnsi="Arial Narrow"/>
          <w:color w:val="000000"/>
          <w:sz w:val="22"/>
          <w:szCs w:val="22"/>
          <w:lang w:eastAsia="zh-CN"/>
        </w:rPr>
        <w:t>Regarding</w:t>
      </w:r>
      <w:r w:rsidR="008C74C3">
        <w:rPr>
          <w:rFonts w:ascii="Arial Narrow" w:eastAsiaTheme="majorEastAsia" w:hAnsi="Arial Narrow"/>
          <w:color w:val="000000"/>
          <w:sz w:val="22"/>
          <w:szCs w:val="22"/>
          <w:lang w:eastAsia="zh-CN"/>
        </w:rPr>
        <w:t xml:space="preserve"> legal reform, a</w:t>
      </w:r>
      <w:r w:rsidR="0080152A">
        <w:rPr>
          <w:rFonts w:ascii="Arial Narrow" w:eastAsiaTheme="majorEastAsia" w:hAnsi="Arial Narrow"/>
          <w:color w:val="000000"/>
          <w:sz w:val="22"/>
          <w:szCs w:val="22"/>
          <w:lang w:eastAsia="zh-CN"/>
        </w:rPr>
        <w:t xml:space="preserve"> bill introduced in 2022 (4627/2022) proposes extending the private copying exception to cloud services.</w:t>
      </w:r>
      <w:r w:rsidR="00DF7973">
        <w:rPr>
          <w:rFonts w:ascii="Arial Narrow" w:eastAsiaTheme="majorEastAsia" w:hAnsi="Arial Narrow"/>
          <w:color w:val="000000"/>
          <w:sz w:val="22"/>
          <w:szCs w:val="22"/>
          <w:lang w:eastAsia="zh-CN"/>
        </w:rPr>
        <w:t xml:space="preserve"> </w:t>
      </w:r>
      <w:r w:rsidR="008C74C3">
        <w:rPr>
          <w:rFonts w:ascii="Arial Narrow" w:eastAsiaTheme="majorEastAsia" w:hAnsi="Arial Narrow"/>
          <w:color w:val="000000"/>
          <w:sz w:val="22"/>
          <w:szCs w:val="22"/>
          <w:lang w:eastAsia="zh-CN"/>
        </w:rPr>
        <w:t xml:space="preserve">This </w:t>
      </w:r>
      <w:r w:rsidR="00DF7973">
        <w:rPr>
          <w:rFonts w:ascii="Arial Narrow" w:eastAsiaTheme="majorEastAsia" w:hAnsi="Arial Narrow"/>
          <w:color w:val="000000"/>
          <w:sz w:val="22"/>
          <w:szCs w:val="22"/>
          <w:lang w:eastAsia="zh-CN"/>
        </w:rPr>
        <w:t>bill should be rejected.</w:t>
      </w:r>
      <w:r w:rsidR="00BD735E">
        <w:rPr>
          <w:rFonts w:ascii="Arial Narrow" w:eastAsiaTheme="majorEastAsia" w:hAnsi="Arial Narrow"/>
          <w:color w:val="000000"/>
          <w:sz w:val="22"/>
          <w:szCs w:val="22"/>
          <w:lang w:eastAsia="zh-CN"/>
        </w:rPr>
        <w:t xml:space="preserve"> </w:t>
      </w:r>
      <w:r w:rsidR="00B61C82" w:rsidRPr="0033546A">
        <w:rPr>
          <w:rFonts w:ascii="Arial Narrow" w:eastAsiaTheme="majorEastAsia" w:hAnsi="Arial Narrow"/>
          <w:color w:val="000000"/>
          <w:sz w:val="22"/>
          <w:szCs w:val="22"/>
          <w:lang w:eastAsia="zh-CN"/>
        </w:rPr>
        <w:t>Further, in July 2023, Peru adopted its AI law</w:t>
      </w:r>
      <w:r w:rsidR="00056974">
        <w:rPr>
          <w:rFonts w:ascii="Arial Narrow" w:eastAsiaTheme="majorEastAsia" w:hAnsi="Arial Narrow"/>
          <w:color w:val="000000"/>
          <w:sz w:val="22"/>
          <w:szCs w:val="22"/>
          <w:lang w:eastAsia="zh-CN"/>
        </w:rPr>
        <w:t xml:space="preserve"> and its corresponding </w:t>
      </w:r>
      <w:r w:rsidR="00B61C82" w:rsidRPr="0033546A">
        <w:rPr>
          <w:rFonts w:ascii="Arial Narrow" w:eastAsiaTheme="majorEastAsia" w:hAnsi="Arial Narrow"/>
          <w:color w:val="000000"/>
          <w:sz w:val="22"/>
          <w:szCs w:val="22"/>
          <w:lang w:eastAsia="zh-CN"/>
        </w:rPr>
        <w:t>implementing regulation was adopted on September 9, 2025, confirming (i) the protection of copyright and related rights, and (ii) a list of general obligations for developers of AI-based systems, includ</w:t>
      </w:r>
      <w:r w:rsidR="00413944">
        <w:rPr>
          <w:rFonts w:ascii="Arial Narrow" w:eastAsiaTheme="majorEastAsia" w:hAnsi="Arial Narrow"/>
          <w:color w:val="000000"/>
          <w:sz w:val="22"/>
          <w:szCs w:val="22"/>
          <w:lang w:eastAsia="zh-CN"/>
        </w:rPr>
        <w:t>ing</w:t>
      </w:r>
      <w:r w:rsidR="00B61C82" w:rsidRPr="0033546A">
        <w:rPr>
          <w:rFonts w:ascii="Arial Narrow" w:eastAsiaTheme="majorEastAsia" w:hAnsi="Arial Narrow"/>
          <w:color w:val="000000"/>
          <w:sz w:val="22"/>
          <w:szCs w:val="22"/>
          <w:lang w:eastAsia="zh-CN"/>
        </w:rPr>
        <w:t xml:space="preserve"> disclosure requirements for </w:t>
      </w:r>
      <w:r w:rsidR="007E169C" w:rsidRPr="0033546A">
        <w:rPr>
          <w:rFonts w:ascii="Arial Narrow" w:eastAsiaTheme="majorEastAsia" w:hAnsi="Arial Narrow"/>
          <w:color w:val="000000"/>
          <w:sz w:val="22"/>
          <w:szCs w:val="22"/>
          <w:lang w:eastAsia="zh-CN"/>
        </w:rPr>
        <w:t>high-risk</w:t>
      </w:r>
      <w:r w:rsidR="00B61C82" w:rsidRPr="0033546A">
        <w:rPr>
          <w:rFonts w:ascii="Arial Narrow" w:eastAsiaTheme="majorEastAsia" w:hAnsi="Arial Narrow"/>
          <w:color w:val="000000"/>
          <w:sz w:val="22"/>
          <w:szCs w:val="22"/>
          <w:lang w:eastAsia="zh-CN"/>
        </w:rPr>
        <w:t xml:space="preserve"> systems</w:t>
      </w:r>
      <w:r w:rsidR="008359A8">
        <w:rPr>
          <w:rFonts w:ascii="Arial Narrow" w:eastAsiaTheme="majorEastAsia" w:hAnsi="Arial Narrow"/>
          <w:color w:val="000000"/>
          <w:sz w:val="22"/>
          <w:szCs w:val="22"/>
          <w:lang w:eastAsia="zh-CN"/>
        </w:rPr>
        <w:t xml:space="preserve">. </w:t>
      </w:r>
    </w:p>
    <w:p w14:paraId="69712135" w14:textId="77777777" w:rsidR="00A701D6" w:rsidRPr="009756A9" w:rsidRDefault="00A701D6" w:rsidP="006E7D32">
      <w:pPr>
        <w:shd w:val="clear" w:color="auto" w:fill="FFFFFF"/>
        <w:outlineLvl w:val="0"/>
        <w:rPr>
          <w:rStyle w:val="Strong"/>
          <w:rFonts w:ascii="Arial Narrow" w:eastAsiaTheme="majorEastAsia" w:hAnsi="Arial Narrow"/>
          <w:color w:val="000000"/>
          <w:sz w:val="22"/>
          <w:szCs w:val="22"/>
          <w:u w:val="single"/>
          <w:lang w:eastAsia="zh-CN"/>
        </w:rPr>
      </w:pPr>
    </w:p>
    <w:p w14:paraId="3649D427" w14:textId="49F26227" w:rsidR="001312EA" w:rsidRPr="00492977" w:rsidRDefault="001312EA"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PHILIPPINE</w:t>
      </w:r>
      <w:r w:rsidR="00492977">
        <w:rPr>
          <w:rStyle w:val="Strong"/>
          <w:rFonts w:ascii="Arial Narrow" w:eastAsiaTheme="majorEastAsia" w:hAnsi="Arial Narrow"/>
          <w:color w:val="000000"/>
          <w:sz w:val="26"/>
          <w:szCs w:val="26"/>
          <w:u w:val="single"/>
          <w:lang w:eastAsia="zh-CN"/>
        </w:rPr>
        <w:t>S</w:t>
      </w:r>
    </w:p>
    <w:p w14:paraId="048B7EBB" w14:textId="77777777" w:rsidR="001312EA" w:rsidRPr="009756A9" w:rsidRDefault="001312EA" w:rsidP="006E7D32">
      <w:pPr>
        <w:shd w:val="clear" w:color="auto" w:fill="FFFFFF"/>
        <w:ind w:firstLine="720"/>
        <w:outlineLvl w:val="0"/>
        <w:rPr>
          <w:rStyle w:val="Strong"/>
          <w:rFonts w:ascii="Arial Narrow" w:eastAsiaTheme="majorEastAsia" w:hAnsi="Arial Narrow"/>
          <w:color w:val="000000"/>
          <w:sz w:val="22"/>
          <w:szCs w:val="22"/>
          <w:lang w:eastAsia="zh-CN"/>
        </w:rPr>
      </w:pPr>
    </w:p>
    <w:p w14:paraId="76897C69" w14:textId="29BD1351" w:rsidR="001312EA" w:rsidRPr="009756A9" w:rsidRDefault="00720D60"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4E7CE3">
        <w:rPr>
          <w:rFonts w:ascii="Arial Narrow" w:hAnsi="Arial Narrow"/>
          <w:color w:val="000000"/>
          <w:sz w:val="22"/>
          <w:szCs w:val="22"/>
          <w:lang w:eastAsia="zh-CN"/>
        </w:rPr>
        <w:t>T</w:t>
      </w:r>
      <w:r w:rsidR="001312EA" w:rsidRPr="009756A9">
        <w:rPr>
          <w:rFonts w:ascii="Arial Narrow" w:hAnsi="Arial Narrow"/>
          <w:color w:val="000000"/>
          <w:sz w:val="22"/>
          <w:szCs w:val="22"/>
          <w:lang w:eastAsia="zh-CN"/>
        </w:rPr>
        <w:t xml:space="preserve">he </w:t>
      </w:r>
      <w:r w:rsidR="001E2712">
        <w:rPr>
          <w:rFonts w:ascii="Arial Narrow" w:hAnsi="Arial Narrow"/>
          <w:color w:val="000000"/>
          <w:sz w:val="22"/>
          <w:szCs w:val="22"/>
          <w:lang w:eastAsia="zh-CN"/>
        </w:rPr>
        <w:t>G</w:t>
      </w:r>
      <w:r w:rsidR="001312EA" w:rsidRPr="009756A9">
        <w:rPr>
          <w:rFonts w:ascii="Arial Narrow" w:hAnsi="Arial Narrow"/>
          <w:color w:val="000000"/>
          <w:sz w:val="22"/>
          <w:szCs w:val="22"/>
          <w:lang w:eastAsia="zh-CN"/>
        </w:rPr>
        <w:t>overnment</w:t>
      </w:r>
      <w:r w:rsidR="001E2712">
        <w:rPr>
          <w:rFonts w:ascii="Arial Narrow" w:hAnsi="Arial Narrow"/>
          <w:color w:val="000000"/>
          <w:sz w:val="22"/>
          <w:szCs w:val="22"/>
          <w:lang w:eastAsia="zh-CN"/>
        </w:rPr>
        <w:t xml:space="preserve"> of the Philippines</w:t>
      </w:r>
      <w:r w:rsidR="001312EA" w:rsidRPr="009756A9">
        <w:rPr>
          <w:rFonts w:ascii="Arial Narrow" w:hAnsi="Arial Narrow"/>
          <w:color w:val="000000"/>
          <w:sz w:val="22"/>
          <w:szCs w:val="22"/>
          <w:lang w:eastAsia="zh-CN"/>
        </w:rPr>
        <w:t xml:space="preserve"> has recognized that online piracy is a major threat to both the local and international creative industries and has made noticeable efforts to implement a more robust </w:t>
      </w:r>
      <w:r w:rsidR="00F97EE6">
        <w:rPr>
          <w:rFonts w:ascii="Arial Narrow" w:hAnsi="Arial Narrow"/>
          <w:color w:val="000000"/>
          <w:sz w:val="22"/>
          <w:szCs w:val="22"/>
          <w:lang w:eastAsia="zh-CN"/>
        </w:rPr>
        <w:t>IP</w:t>
      </w:r>
      <w:r w:rsidR="001312EA" w:rsidRPr="009756A9">
        <w:rPr>
          <w:rFonts w:ascii="Arial Narrow" w:hAnsi="Arial Narrow"/>
          <w:color w:val="000000"/>
          <w:sz w:val="22"/>
          <w:szCs w:val="22"/>
          <w:lang w:eastAsia="zh-CN"/>
        </w:rPr>
        <w:t xml:space="preserve"> </w:t>
      </w:r>
      <w:r w:rsidR="001312EA" w:rsidRPr="00A35D02">
        <w:rPr>
          <w:rFonts w:ascii="Arial Narrow" w:hAnsi="Arial Narrow"/>
          <w:color w:val="000000"/>
          <w:sz w:val="22"/>
          <w:szCs w:val="22"/>
          <w:lang w:eastAsia="zh-CN"/>
        </w:rPr>
        <w:t xml:space="preserve">enforcement regime. </w:t>
      </w:r>
      <w:r>
        <w:rPr>
          <w:rFonts w:ascii="Arial Narrow" w:hAnsi="Arial Narrow"/>
          <w:color w:val="000000"/>
          <w:sz w:val="22"/>
          <w:szCs w:val="22"/>
          <w:lang w:eastAsia="zh-CN"/>
        </w:rPr>
        <w:t>Unfortunately, t</w:t>
      </w:r>
      <w:r w:rsidR="001312EA" w:rsidRPr="00A35D02">
        <w:rPr>
          <w:rStyle w:val="Strong"/>
          <w:rFonts w:ascii="Arial Narrow" w:eastAsiaTheme="majorEastAsia" w:hAnsi="Arial Narrow"/>
          <w:b w:val="0"/>
          <w:bCs w:val="0"/>
          <w:color w:val="000000"/>
          <w:sz w:val="22"/>
          <w:szCs w:val="22"/>
          <w:lang w:eastAsia="zh-CN"/>
        </w:rPr>
        <w:t>here</w:t>
      </w:r>
      <w:r w:rsidR="001312EA" w:rsidRPr="009756A9">
        <w:rPr>
          <w:rStyle w:val="Strong"/>
          <w:rFonts w:ascii="Arial Narrow" w:eastAsiaTheme="majorEastAsia" w:hAnsi="Arial Narrow"/>
          <w:b w:val="0"/>
          <w:bCs w:val="0"/>
          <w:color w:val="000000"/>
          <w:sz w:val="22"/>
          <w:szCs w:val="22"/>
          <w:lang w:eastAsia="zh-CN"/>
        </w:rPr>
        <w:t xml:space="preserve"> </w:t>
      </w:r>
      <w:r w:rsidR="00863D12">
        <w:rPr>
          <w:rStyle w:val="Strong"/>
          <w:rFonts w:ascii="Arial Narrow" w:eastAsiaTheme="majorEastAsia" w:hAnsi="Arial Narrow"/>
          <w:b w:val="0"/>
          <w:bCs w:val="0"/>
          <w:color w:val="000000"/>
          <w:sz w:val="22"/>
          <w:szCs w:val="22"/>
          <w:lang w:eastAsia="zh-CN"/>
        </w:rPr>
        <w:t xml:space="preserve">were </w:t>
      </w:r>
      <w:r w:rsidR="001312EA" w:rsidRPr="009756A9">
        <w:rPr>
          <w:rStyle w:val="Strong"/>
          <w:rFonts w:ascii="Arial Narrow" w:eastAsiaTheme="majorEastAsia" w:hAnsi="Arial Narrow"/>
          <w:b w:val="0"/>
          <w:bCs w:val="0"/>
          <w:color w:val="000000"/>
          <w:sz w:val="22"/>
          <w:szCs w:val="22"/>
          <w:lang w:eastAsia="zh-CN"/>
        </w:rPr>
        <w:t xml:space="preserve">several bills </w:t>
      </w:r>
      <w:r w:rsidR="00863D12">
        <w:rPr>
          <w:rStyle w:val="Strong"/>
          <w:rFonts w:ascii="Arial Narrow" w:eastAsiaTheme="majorEastAsia" w:hAnsi="Arial Narrow"/>
          <w:b w:val="0"/>
          <w:bCs w:val="0"/>
          <w:color w:val="000000"/>
          <w:sz w:val="22"/>
          <w:szCs w:val="22"/>
          <w:lang w:eastAsia="zh-CN"/>
        </w:rPr>
        <w:t xml:space="preserve">introduced in the prior </w:t>
      </w:r>
      <w:r w:rsidR="001312EA" w:rsidRPr="009756A9">
        <w:rPr>
          <w:rStyle w:val="Strong"/>
          <w:rFonts w:ascii="Arial Narrow" w:eastAsiaTheme="majorEastAsia" w:hAnsi="Arial Narrow"/>
          <w:b w:val="0"/>
          <w:bCs w:val="0"/>
          <w:color w:val="000000"/>
          <w:sz w:val="22"/>
          <w:szCs w:val="22"/>
          <w:lang w:eastAsia="zh-CN"/>
        </w:rPr>
        <w:t xml:space="preserve">Congress that </w:t>
      </w:r>
      <w:r>
        <w:rPr>
          <w:rStyle w:val="Strong"/>
          <w:rFonts w:ascii="Arial Narrow" w:eastAsiaTheme="majorEastAsia" w:hAnsi="Arial Narrow"/>
          <w:b w:val="0"/>
          <w:bCs w:val="0"/>
          <w:color w:val="000000"/>
          <w:sz w:val="22"/>
          <w:szCs w:val="22"/>
          <w:lang w:eastAsia="zh-CN"/>
        </w:rPr>
        <w:t>would amend the IP code</w:t>
      </w:r>
      <w:r w:rsidR="00766271">
        <w:rPr>
          <w:rStyle w:val="Strong"/>
          <w:rFonts w:ascii="Arial Narrow" w:eastAsiaTheme="majorEastAsia" w:hAnsi="Arial Narrow"/>
          <w:b w:val="0"/>
          <w:bCs w:val="0"/>
          <w:color w:val="000000"/>
          <w:sz w:val="22"/>
          <w:szCs w:val="22"/>
          <w:lang w:eastAsia="zh-CN"/>
        </w:rPr>
        <w:t xml:space="preserve"> to include</w:t>
      </w:r>
      <w:r>
        <w:rPr>
          <w:rStyle w:val="Strong"/>
          <w:rFonts w:ascii="Arial Narrow" w:eastAsiaTheme="majorEastAsia" w:hAnsi="Arial Narrow"/>
          <w:b w:val="0"/>
          <w:bCs w:val="0"/>
          <w:color w:val="000000"/>
          <w:sz w:val="22"/>
          <w:szCs w:val="22"/>
          <w:lang w:eastAsia="zh-CN"/>
        </w:rPr>
        <w:t xml:space="preserve"> s</w:t>
      </w:r>
      <w:r w:rsidR="001312EA" w:rsidRPr="009756A9">
        <w:rPr>
          <w:rStyle w:val="Strong"/>
          <w:rFonts w:ascii="Arial Narrow" w:eastAsiaTheme="majorEastAsia" w:hAnsi="Arial Narrow"/>
          <w:b w:val="0"/>
          <w:bCs w:val="0"/>
          <w:color w:val="000000"/>
          <w:sz w:val="22"/>
          <w:szCs w:val="22"/>
          <w:lang w:eastAsia="zh-CN"/>
        </w:rPr>
        <w:t xml:space="preserve">everal problematic provisions </w:t>
      </w:r>
      <w:r w:rsidR="007E39BD">
        <w:rPr>
          <w:rStyle w:val="Strong"/>
          <w:rFonts w:ascii="Arial Narrow" w:eastAsiaTheme="majorEastAsia" w:hAnsi="Arial Narrow"/>
          <w:b w:val="0"/>
          <w:bCs w:val="0"/>
          <w:color w:val="000000"/>
          <w:sz w:val="22"/>
          <w:szCs w:val="22"/>
          <w:lang w:eastAsia="zh-CN"/>
        </w:rPr>
        <w:t xml:space="preserve">that should be addressed, </w:t>
      </w:r>
      <w:r w:rsidR="001312EA" w:rsidRPr="009756A9">
        <w:rPr>
          <w:rStyle w:val="Strong"/>
          <w:rFonts w:ascii="Arial Narrow" w:eastAsiaTheme="majorEastAsia" w:hAnsi="Arial Narrow"/>
          <w:b w:val="0"/>
          <w:bCs w:val="0"/>
          <w:color w:val="000000"/>
          <w:sz w:val="22"/>
          <w:szCs w:val="22"/>
          <w:lang w:eastAsia="zh-CN"/>
        </w:rPr>
        <w:t xml:space="preserve">as indicated below: </w:t>
      </w:r>
    </w:p>
    <w:p w14:paraId="1376B5FE" w14:textId="77777777" w:rsidR="001312EA" w:rsidRPr="004148CD" w:rsidRDefault="001312EA"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4C308FD7" w14:textId="19F92054" w:rsidR="001312EA" w:rsidRPr="009756A9" w:rsidRDefault="001312EA" w:rsidP="001312EA">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4148CD">
        <w:rPr>
          <w:rStyle w:val="Strong"/>
          <w:rFonts w:ascii="Arial Narrow" w:eastAsiaTheme="majorEastAsia" w:hAnsi="Arial Narrow"/>
          <w:b w:val="0"/>
          <w:bCs w:val="0"/>
          <w:color w:val="000000"/>
          <w:sz w:val="22"/>
          <w:szCs w:val="22"/>
          <w:lang w:eastAsia="zh-CN"/>
        </w:rPr>
        <w:t>Remove the ECL mechanism</w:t>
      </w:r>
      <w:r w:rsidR="00E937E8">
        <w:rPr>
          <w:rStyle w:val="Strong"/>
          <w:rFonts w:ascii="Arial Narrow" w:eastAsiaTheme="majorEastAsia" w:hAnsi="Arial Narrow"/>
          <w:b w:val="0"/>
          <w:bCs w:val="0"/>
          <w:color w:val="000000"/>
          <w:sz w:val="22"/>
          <w:szCs w:val="22"/>
          <w:lang w:eastAsia="zh-CN"/>
        </w:rPr>
        <w:t xml:space="preserve">. An </w:t>
      </w:r>
      <w:r w:rsidRPr="009756A9">
        <w:rPr>
          <w:rStyle w:val="Strong"/>
          <w:rFonts w:ascii="Arial Narrow" w:eastAsiaTheme="majorEastAsia" w:hAnsi="Arial Narrow"/>
          <w:b w:val="0"/>
          <w:bCs w:val="0"/>
          <w:color w:val="000000"/>
          <w:sz w:val="22"/>
          <w:szCs w:val="22"/>
          <w:lang w:eastAsia="zh-CN"/>
        </w:rPr>
        <w:t xml:space="preserve">ECL is a system that was developed for certain specific cases in markets with well-developed collective rights management systems, and with CMOs already representing a substantial number of rights holders in their respective fields. This is not the case in the Philippines. Furthermore, an ECL is a limitation on the exercise of rights and, as such, must comply with the three-step test. Accordingly, an ECL may be introduced only where there is a proven market failure and where individual licensing is unfeasible, not into a developed and well-functioning market. There is no evidence justifying the introduction of ECL in the Philippines, and the proposed ECL does not comply with the three-step test. </w:t>
      </w:r>
    </w:p>
    <w:p w14:paraId="7E0AF847" w14:textId="4FEA5CEE" w:rsidR="001312EA" w:rsidRPr="009756A9" w:rsidRDefault="001312EA" w:rsidP="001312EA">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E937E8">
        <w:rPr>
          <w:rStyle w:val="Strong"/>
          <w:rFonts w:ascii="Arial Narrow" w:eastAsiaTheme="majorEastAsia" w:hAnsi="Arial Narrow"/>
          <w:b w:val="0"/>
          <w:bCs w:val="0"/>
          <w:color w:val="000000"/>
          <w:sz w:val="22"/>
          <w:szCs w:val="22"/>
          <w:lang w:eastAsia="zh-CN"/>
        </w:rPr>
        <w:t>Remove the provision for additional remuneration for performers for subsequent communications or broadcasts</w:t>
      </w:r>
      <w:r w:rsidR="00E937E8">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 xml:space="preserve"> </w:t>
      </w:r>
      <w:r w:rsidR="00E937E8">
        <w:rPr>
          <w:rStyle w:val="Strong"/>
          <w:rFonts w:ascii="Arial Narrow" w:eastAsiaTheme="majorEastAsia" w:hAnsi="Arial Narrow"/>
          <w:b w:val="0"/>
          <w:bCs w:val="0"/>
          <w:color w:val="000000"/>
          <w:sz w:val="22"/>
          <w:szCs w:val="22"/>
          <w:lang w:eastAsia="zh-CN"/>
        </w:rPr>
        <w:t>T</w:t>
      </w:r>
      <w:r w:rsidR="00121F97">
        <w:rPr>
          <w:rStyle w:val="Strong"/>
          <w:rFonts w:ascii="Arial Narrow" w:eastAsiaTheme="majorEastAsia" w:hAnsi="Arial Narrow"/>
          <w:b w:val="0"/>
          <w:bCs w:val="0"/>
          <w:color w:val="000000"/>
          <w:sz w:val="22"/>
          <w:szCs w:val="22"/>
          <w:lang w:eastAsia="zh-CN"/>
        </w:rPr>
        <w:t>his additional remuneration</w:t>
      </w:r>
      <w:r w:rsidRPr="009756A9">
        <w:rPr>
          <w:rStyle w:val="Strong"/>
          <w:rFonts w:ascii="Arial Narrow" w:eastAsiaTheme="majorEastAsia" w:hAnsi="Arial Narrow"/>
          <w:b w:val="0"/>
          <w:bCs w:val="0"/>
          <w:color w:val="000000"/>
          <w:sz w:val="22"/>
          <w:szCs w:val="22"/>
          <w:lang w:eastAsia="zh-CN"/>
        </w:rPr>
        <w:t xml:space="preserve"> interferes with freedom of contract and established contractual and licensing arrangements.</w:t>
      </w:r>
    </w:p>
    <w:p w14:paraId="05E3BF72" w14:textId="3265C782" w:rsidR="001312EA" w:rsidRPr="009756A9" w:rsidRDefault="001312EA" w:rsidP="001312EA">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253BFC">
        <w:rPr>
          <w:rStyle w:val="Strong"/>
          <w:rFonts w:ascii="Arial Narrow" w:eastAsiaTheme="majorEastAsia" w:hAnsi="Arial Narrow"/>
          <w:b w:val="0"/>
          <w:bCs w:val="0"/>
          <w:color w:val="000000"/>
          <w:sz w:val="22"/>
          <w:szCs w:val="22"/>
          <w:lang w:eastAsia="zh-CN"/>
        </w:rPr>
        <w:t>Remove the open-ended fair use provision in Section 207 or at least change it to a closed-list fair dealing provision</w:t>
      </w:r>
      <w:r w:rsidR="00253BFC">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 xml:space="preserve"> Open-ended exceptions create unnecessary uncertainty, litigation, and conflicting decisions, causing confusion. Such exceptions can be harmful not only to rights holders but also to users who need certainty regarding which uses are permitted. Closed list systems have been adopted in most countries because they provide a high degree of certainty as to the permitted uses. Fair use is determined on a fact-intensive, case-by-case basis. In the United States, a well-developed body of case law helps to mitigate the inherent uncertainty of the scope of the fair use exception. Without this foundation of a well-developed body </w:t>
      </w:r>
      <w:r w:rsidRPr="009756A9">
        <w:rPr>
          <w:rStyle w:val="Strong"/>
          <w:rFonts w:ascii="Arial Narrow" w:eastAsiaTheme="majorEastAsia" w:hAnsi="Arial Narrow"/>
          <w:b w:val="0"/>
          <w:bCs w:val="0"/>
          <w:color w:val="000000"/>
          <w:sz w:val="22"/>
          <w:szCs w:val="22"/>
          <w:lang w:eastAsia="zh-CN"/>
        </w:rPr>
        <w:lastRenderedPageBreak/>
        <w:t>of case law, a fair use exception in the Philippines raises questions regarding the first requirement of the three-step test, that exceptions must be limited to “certain special cases.”</w:t>
      </w:r>
    </w:p>
    <w:p w14:paraId="0D343170" w14:textId="54F2029A" w:rsidR="001312EA" w:rsidRPr="009756A9" w:rsidRDefault="001312EA" w:rsidP="001312EA">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 xml:space="preserve">Extend the term of protection for sound recordings and audiovisual and other works to at least 70 years in keeping with the international standard. </w:t>
      </w:r>
    </w:p>
    <w:p w14:paraId="265951EF" w14:textId="147FC44A" w:rsidR="001312EA" w:rsidRDefault="001312EA" w:rsidP="001312EA">
      <w:pPr>
        <w:pStyle w:val="ListParagraph"/>
        <w:numPr>
          <w:ilvl w:val="0"/>
          <w:numId w:val="1"/>
        </w:numPr>
        <w:shd w:val="clear" w:color="auto" w:fill="FFFFFF"/>
        <w:spacing w:after="160" w:line="259" w:lineRule="auto"/>
        <w:outlineLvl w:val="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Clarify the requirements for mandatory accreditation of CMOs with</w:t>
      </w:r>
      <w:r w:rsidR="00CC25C0">
        <w:rPr>
          <w:rStyle w:val="Strong"/>
          <w:rFonts w:ascii="Arial Narrow" w:eastAsiaTheme="majorEastAsia" w:hAnsi="Arial Narrow"/>
          <w:b w:val="0"/>
          <w:bCs w:val="0"/>
          <w:color w:val="000000"/>
          <w:sz w:val="22"/>
          <w:szCs w:val="22"/>
          <w:lang w:eastAsia="zh-CN"/>
        </w:rPr>
        <w:t xml:space="preserve"> the Intellectual Property Office of the Philippines</w:t>
      </w:r>
      <w:r w:rsidRPr="009756A9">
        <w:rPr>
          <w:rStyle w:val="Strong"/>
          <w:rFonts w:ascii="Arial Narrow" w:eastAsiaTheme="majorEastAsia" w:hAnsi="Arial Narrow"/>
          <w:b w:val="0"/>
          <w:bCs w:val="0"/>
          <w:color w:val="000000"/>
          <w:sz w:val="22"/>
          <w:szCs w:val="22"/>
          <w:lang w:eastAsia="zh-CN"/>
        </w:rPr>
        <w:t xml:space="preserve"> </w:t>
      </w:r>
      <w:r w:rsidR="00CC25C0">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IPOPHL</w:t>
      </w:r>
      <w:r w:rsidR="00CC25C0">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 xml:space="preserve"> in Section 203.2</w:t>
      </w:r>
      <w:r w:rsidR="00E03C56">
        <w:rPr>
          <w:rStyle w:val="Strong"/>
          <w:rFonts w:ascii="Arial Narrow" w:eastAsiaTheme="majorEastAsia" w:hAnsi="Arial Narrow"/>
          <w:b w:val="0"/>
          <w:bCs w:val="0"/>
          <w:color w:val="000000"/>
          <w:sz w:val="22"/>
          <w:szCs w:val="22"/>
          <w:lang w:eastAsia="zh-CN"/>
        </w:rPr>
        <w:t>.</w:t>
      </w:r>
      <w:r w:rsidRPr="009756A9">
        <w:rPr>
          <w:rStyle w:val="Strong"/>
          <w:rFonts w:ascii="Arial Narrow" w:eastAsiaTheme="majorEastAsia" w:hAnsi="Arial Narrow"/>
          <w:b w:val="0"/>
          <w:bCs w:val="0"/>
          <w:color w:val="000000"/>
          <w:sz w:val="22"/>
          <w:szCs w:val="22"/>
          <w:lang w:eastAsia="zh-CN"/>
        </w:rPr>
        <w:t xml:space="preserve"> It should be made clear that individual rights holders, engaged in licensing of rights they own or control, shall not be under any obligation to seek an accreditation.</w:t>
      </w:r>
    </w:p>
    <w:p w14:paraId="4AC6FE8E" w14:textId="667C6455" w:rsidR="0078036A" w:rsidRPr="0078036A" w:rsidRDefault="0078036A" w:rsidP="0078036A">
      <w:pPr>
        <w:shd w:val="clear" w:color="auto" w:fill="FFFFFF"/>
        <w:spacing w:after="160" w:line="259" w:lineRule="auto"/>
        <w:ind w:firstLine="720"/>
        <w:outlineLvl w:val="0"/>
        <w:rPr>
          <w:rStyle w:val="Strong"/>
          <w:rFonts w:ascii="Arial Narrow" w:eastAsiaTheme="majorEastAsia" w:hAnsi="Arial Narrow"/>
          <w:b w:val="0"/>
          <w:bCs w:val="0"/>
          <w:color w:val="000000"/>
          <w:sz w:val="22"/>
          <w:szCs w:val="22"/>
          <w:lang w:eastAsia="zh-CN"/>
        </w:rPr>
      </w:pPr>
      <w:r w:rsidRPr="0078036A">
        <w:rPr>
          <w:rStyle w:val="Strong"/>
          <w:rFonts w:ascii="Arial Narrow" w:eastAsiaTheme="majorEastAsia" w:hAnsi="Arial Narrow"/>
          <w:b w:val="0"/>
          <w:bCs w:val="0"/>
          <w:color w:val="000000"/>
          <w:sz w:val="22"/>
          <w:szCs w:val="22"/>
          <w:lang w:eastAsia="zh-CN"/>
        </w:rPr>
        <w:t>Although administrative blocking orders in the Philippines have led to some reduction in visits to piracy sites, a significant volume of traffic remains.</w:t>
      </w:r>
      <w:r w:rsidR="00F97EE6">
        <w:rPr>
          <w:rStyle w:val="Strong"/>
          <w:rFonts w:ascii="Arial Narrow" w:eastAsiaTheme="majorEastAsia" w:hAnsi="Arial Narrow"/>
          <w:b w:val="0"/>
          <w:bCs w:val="0"/>
          <w:color w:val="000000"/>
          <w:sz w:val="22"/>
          <w:szCs w:val="22"/>
          <w:lang w:eastAsia="zh-CN"/>
        </w:rPr>
        <w:t xml:space="preserve"> The program should be expanded to cover more ISPs because</w:t>
      </w:r>
      <w:r w:rsidRPr="0078036A">
        <w:rPr>
          <w:rStyle w:val="Strong"/>
          <w:rFonts w:ascii="Arial Narrow" w:eastAsiaTheme="majorEastAsia" w:hAnsi="Arial Narrow"/>
          <w:b w:val="0"/>
          <w:bCs w:val="0"/>
          <w:color w:val="000000"/>
          <w:sz w:val="22"/>
          <w:szCs w:val="22"/>
          <w:lang w:eastAsia="zh-CN"/>
        </w:rPr>
        <w:t xml:space="preserve"> </w:t>
      </w:r>
      <w:r w:rsidR="00F97EE6">
        <w:rPr>
          <w:rStyle w:val="Strong"/>
          <w:rFonts w:ascii="Arial Narrow" w:eastAsiaTheme="majorEastAsia" w:hAnsi="Arial Narrow"/>
          <w:b w:val="0"/>
          <w:bCs w:val="0"/>
          <w:color w:val="000000"/>
          <w:sz w:val="22"/>
          <w:szCs w:val="22"/>
          <w:lang w:eastAsia="zh-CN"/>
        </w:rPr>
        <w:t>t</w:t>
      </w:r>
      <w:r w:rsidRPr="0078036A">
        <w:rPr>
          <w:rStyle w:val="Strong"/>
          <w:rFonts w:ascii="Arial Narrow" w:eastAsiaTheme="majorEastAsia" w:hAnsi="Arial Narrow"/>
          <w:b w:val="0"/>
          <w:bCs w:val="0"/>
          <w:color w:val="000000"/>
          <w:sz w:val="22"/>
          <w:szCs w:val="22"/>
          <w:lang w:eastAsia="zh-CN"/>
        </w:rPr>
        <w:t xml:space="preserve">here are ISPs </w:t>
      </w:r>
      <w:r w:rsidR="001A5F8C">
        <w:rPr>
          <w:rStyle w:val="Strong"/>
          <w:rFonts w:ascii="Arial Narrow" w:eastAsiaTheme="majorEastAsia" w:hAnsi="Arial Narrow"/>
          <w:b w:val="0"/>
          <w:bCs w:val="0"/>
          <w:color w:val="000000"/>
          <w:sz w:val="22"/>
          <w:szCs w:val="22"/>
          <w:lang w:eastAsia="zh-CN"/>
        </w:rPr>
        <w:t>that</w:t>
      </w:r>
      <w:r w:rsidRPr="0078036A">
        <w:rPr>
          <w:rStyle w:val="Strong"/>
          <w:rFonts w:ascii="Arial Narrow" w:eastAsiaTheme="majorEastAsia" w:hAnsi="Arial Narrow"/>
          <w:b w:val="0"/>
          <w:bCs w:val="0"/>
          <w:color w:val="000000"/>
          <w:sz w:val="22"/>
          <w:szCs w:val="22"/>
          <w:lang w:eastAsia="zh-CN"/>
        </w:rPr>
        <w:t xml:space="preserve"> do not participate</w:t>
      </w:r>
      <w:r w:rsidR="001A5F8C">
        <w:rPr>
          <w:rStyle w:val="Strong"/>
          <w:rFonts w:ascii="Arial Narrow" w:eastAsiaTheme="majorEastAsia" w:hAnsi="Arial Narrow"/>
          <w:b w:val="0"/>
          <w:bCs w:val="0"/>
          <w:color w:val="000000"/>
          <w:sz w:val="22"/>
          <w:szCs w:val="22"/>
          <w:lang w:eastAsia="zh-CN"/>
        </w:rPr>
        <w:t xml:space="preserve"> </w:t>
      </w:r>
      <w:r w:rsidRPr="0078036A">
        <w:rPr>
          <w:rStyle w:val="Strong"/>
          <w:rFonts w:ascii="Arial Narrow" w:eastAsiaTheme="majorEastAsia" w:hAnsi="Arial Narrow"/>
          <w:b w:val="0"/>
          <w:bCs w:val="0"/>
          <w:color w:val="000000"/>
          <w:sz w:val="22"/>
          <w:szCs w:val="22"/>
          <w:lang w:eastAsia="zh-CN"/>
        </w:rPr>
        <w:t xml:space="preserve">in the voluntary site-blocking agreement </w:t>
      </w:r>
      <w:r w:rsidR="00DB4452">
        <w:rPr>
          <w:rStyle w:val="Strong"/>
          <w:rFonts w:ascii="Arial Narrow" w:eastAsiaTheme="majorEastAsia" w:hAnsi="Arial Narrow"/>
          <w:b w:val="0"/>
          <w:bCs w:val="0"/>
          <w:color w:val="000000"/>
          <w:sz w:val="22"/>
          <w:szCs w:val="22"/>
          <w:lang w:eastAsia="zh-CN"/>
        </w:rPr>
        <w:t>and</w:t>
      </w:r>
      <w:r w:rsidRPr="0078036A">
        <w:rPr>
          <w:rStyle w:val="Strong"/>
          <w:rFonts w:ascii="Arial Narrow" w:eastAsiaTheme="majorEastAsia" w:hAnsi="Arial Narrow"/>
          <w:b w:val="0"/>
          <w:bCs w:val="0"/>
          <w:color w:val="000000"/>
          <w:sz w:val="22"/>
          <w:szCs w:val="22"/>
          <w:lang w:eastAsia="zh-CN"/>
        </w:rPr>
        <w:t xml:space="preserve"> continue to make such sites accessible in the Philippines. </w:t>
      </w:r>
    </w:p>
    <w:p w14:paraId="4F207B81" w14:textId="7B339B4C" w:rsidR="0078036A" w:rsidRPr="0078036A" w:rsidRDefault="008E0207" w:rsidP="00C9237A">
      <w:pPr>
        <w:shd w:val="clear" w:color="auto" w:fill="FFFFFF"/>
        <w:spacing w:after="160" w:line="259" w:lineRule="auto"/>
        <w:ind w:firstLine="720"/>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In addition, m</w:t>
      </w:r>
      <w:r w:rsidR="0078036A" w:rsidRPr="0078036A">
        <w:rPr>
          <w:rStyle w:val="Strong"/>
          <w:rFonts w:ascii="Arial Narrow" w:eastAsiaTheme="majorEastAsia" w:hAnsi="Arial Narrow"/>
          <w:b w:val="0"/>
          <w:bCs w:val="0"/>
          <w:color w:val="000000"/>
          <w:sz w:val="22"/>
          <w:szCs w:val="22"/>
          <w:lang w:eastAsia="zh-CN"/>
        </w:rPr>
        <w:t>ore can be done to ensure that site-blocking applications under the administrative scheme are processed within the prescribed timeframe as set out under IPOPHL Memorandum Circular No. 2023-025. Complainants should also be permitted to include a wider range of domains within a single application, rather than being restricted to mirror domains. Currently, multiple filings make the process unnecessarily onerous and time-consuming for rights</w:t>
      </w:r>
      <w:r w:rsidR="003B158F">
        <w:rPr>
          <w:rStyle w:val="Strong"/>
          <w:rFonts w:ascii="Arial Narrow" w:eastAsiaTheme="majorEastAsia" w:hAnsi="Arial Narrow"/>
          <w:b w:val="0"/>
          <w:bCs w:val="0"/>
          <w:color w:val="000000"/>
          <w:sz w:val="22"/>
          <w:szCs w:val="22"/>
          <w:lang w:eastAsia="zh-CN"/>
        </w:rPr>
        <w:t xml:space="preserve"> </w:t>
      </w:r>
      <w:r w:rsidR="0078036A" w:rsidRPr="0078036A">
        <w:rPr>
          <w:rStyle w:val="Strong"/>
          <w:rFonts w:ascii="Arial Narrow" w:eastAsiaTheme="majorEastAsia" w:hAnsi="Arial Narrow"/>
          <w:b w:val="0"/>
          <w:bCs w:val="0"/>
          <w:color w:val="000000"/>
          <w:sz w:val="22"/>
          <w:szCs w:val="22"/>
          <w:lang w:eastAsia="zh-CN"/>
        </w:rPr>
        <w:t xml:space="preserve">holders. The overall site-blocking procedure should also be streamlined, and the requirements for repeated or multiple clarificatory hearings should be eliminated. </w:t>
      </w:r>
    </w:p>
    <w:p w14:paraId="3F784FD3" w14:textId="30A3FC93" w:rsidR="00352513" w:rsidRDefault="0078036A" w:rsidP="008C637A">
      <w:pPr>
        <w:shd w:val="clear" w:color="auto" w:fill="FFFFFF"/>
        <w:spacing w:after="160" w:line="259" w:lineRule="auto"/>
        <w:ind w:firstLine="720"/>
        <w:outlineLvl w:val="0"/>
        <w:rPr>
          <w:rStyle w:val="Strong"/>
          <w:rFonts w:ascii="Arial Narrow" w:eastAsiaTheme="majorEastAsia" w:hAnsi="Arial Narrow"/>
          <w:b w:val="0"/>
          <w:bCs w:val="0"/>
          <w:color w:val="000000"/>
          <w:sz w:val="22"/>
          <w:szCs w:val="22"/>
          <w:lang w:eastAsia="zh-CN"/>
        </w:rPr>
      </w:pPr>
      <w:r w:rsidRPr="0078036A">
        <w:rPr>
          <w:rStyle w:val="Strong"/>
          <w:rFonts w:ascii="Arial Narrow" w:eastAsiaTheme="majorEastAsia" w:hAnsi="Arial Narrow"/>
          <w:b w:val="0"/>
          <w:bCs w:val="0"/>
          <w:color w:val="000000"/>
          <w:sz w:val="22"/>
          <w:szCs w:val="22"/>
          <w:lang w:eastAsia="zh-CN"/>
        </w:rPr>
        <w:t xml:space="preserve">The Philippines should continue to actively pursue the enactment of a </w:t>
      </w:r>
      <w:r w:rsidR="00A30CB2">
        <w:rPr>
          <w:rStyle w:val="Strong"/>
          <w:rFonts w:ascii="Arial Narrow" w:eastAsiaTheme="majorEastAsia" w:hAnsi="Arial Narrow"/>
          <w:b w:val="0"/>
          <w:bCs w:val="0"/>
          <w:color w:val="000000"/>
          <w:sz w:val="22"/>
          <w:szCs w:val="22"/>
          <w:lang w:eastAsia="zh-CN"/>
        </w:rPr>
        <w:t xml:space="preserve">law to </w:t>
      </w:r>
      <w:r w:rsidR="00D535C4">
        <w:rPr>
          <w:rStyle w:val="Strong"/>
          <w:rFonts w:ascii="Arial Narrow" w:eastAsiaTheme="majorEastAsia" w:hAnsi="Arial Narrow"/>
          <w:b w:val="0"/>
          <w:bCs w:val="0"/>
          <w:color w:val="000000"/>
          <w:sz w:val="22"/>
          <w:szCs w:val="22"/>
          <w:lang w:eastAsia="zh-CN"/>
        </w:rPr>
        <w:t>ensure ISPs can impose effective relief to remove infringement, including, where applicable, to disrupt or disable access to structurally infringing websites on a no-fault basis, upon rights holders’ applications to appropriate authorities</w:t>
      </w:r>
      <w:r w:rsidR="00141605">
        <w:rPr>
          <w:rStyle w:val="Strong"/>
          <w:rFonts w:ascii="Arial Narrow" w:eastAsiaTheme="majorEastAsia" w:hAnsi="Arial Narrow"/>
          <w:b w:val="0"/>
          <w:bCs w:val="0"/>
          <w:color w:val="000000"/>
          <w:sz w:val="22"/>
          <w:szCs w:val="22"/>
          <w:lang w:eastAsia="zh-CN"/>
        </w:rPr>
        <w:t xml:space="preserve">. </w:t>
      </w:r>
      <w:r w:rsidR="00BF7AC0">
        <w:rPr>
          <w:rStyle w:val="Strong"/>
          <w:rFonts w:ascii="Arial Narrow" w:eastAsiaTheme="majorEastAsia" w:hAnsi="Arial Narrow"/>
          <w:b w:val="0"/>
          <w:bCs w:val="0"/>
          <w:color w:val="000000"/>
          <w:sz w:val="22"/>
          <w:szCs w:val="22"/>
          <w:lang w:eastAsia="zh-CN"/>
        </w:rPr>
        <w:t>Such a mechanism will</w:t>
      </w:r>
      <w:r w:rsidR="007734D9">
        <w:rPr>
          <w:rStyle w:val="Strong"/>
          <w:rFonts w:ascii="Arial Narrow" w:eastAsiaTheme="majorEastAsia" w:hAnsi="Arial Narrow"/>
          <w:b w:val="0"/>
          <w:bCs w:val="0"/>
          <w:color w:val="000000"/>
          <w:sz w:val="22"/>
          <w:szCs w:val="22"/>
          <w:lang w:eastAsia="zh-CN"/>
        </w:rPr>
        <w:t xml:space="preserve"> allow </w:t>
      </w:r>
      <w:r w:rsidRPr="0078036A">
        <w:rPr>
          <w:rStyle w:val="Strong"/>
          <w:rFonts w:ascii="Arial Narrow" w:eastAsiaTheme="majorEastAsia" w:hAnsi="Arial Narrow"/>
          <w:b w:val="0"/>
          <w:bCs w:val="0"/>
          <w:color w:val="000000"/>
          <w:sz w:val="22"/>
          <w:szCs w:val="22"/>
          <w:lang w:eastAsia="zh-CN"/>
        </w:rPr>
        <w:t xml:space="preserve">rights holders </w:t>
      </w:r>
      <w:r w:rsidR="007734D9">
        <w:rPr>
          <w:rStyle w:val="Strong"/>
          <w:rFonts w:ascii="Arial Narrow" w:eastAsiaTheme="majorEastAsia" w:hAnsi="Arial Narrow"/>
          <w:b w:val="0"/>
          <w:bCs w:val="0"/>
          <w:color w:val="000000"/>
          <w:sz w:val="22"/>
          <w:szCs w:val="22"/>
          <w:lang w:eastAsia="zh-CN"/>
        </w:rPr>
        <w:t>to</w:t>
      </w:r>
      <w:r w:rsidRPr="0078036A">
        <w:rPr>
          <w:rStyle w:val="Strong"/>
          <w:rFonts w:ascii="Arial Narrow" w:eastAsiaTheme="majorEastAsia" w:hAnsi="Arial Narrow"/>
          <w:b w:val="0"/>
          <w:bCs w:val="0"/>
          <w:color w:val="000000"/>
          <w:sz w:val="22"/>
          <w:szCs w:val="22"/>
          <w:lang w:eastAsia="zh-CN"/>
        </w:rPr>
        <w:t xml:space="preserve"> be better positioned to enforce against online piracy and exercise their rights, as well as to support the growth of the legitimate audiovisual industry. A legislative framework will complement the </w:t>
      </w:r>
      <w:r w:rsidR="00E447F5">
        <w:rPr>
          <w:rStyle w:val="Strong"/>
          <w:rFonts w:ascii="Arial Narrow" w:eastAsiaTheme="majorEastAsia" w:hAnsi="Arial Narrow"/>
          <w:b w:val="0"/>
          <w:bCs w:val="0"/>
          <w:color w:val="000000"/>
          <w:sz w:val="22"/>
          <w:szCs w:val="22"/>
          <w:lang w:eastAsia="zh-CN"/>
        </w:rPr>
        <w:t>Philippines’</w:t>
      </w:r>
      <w:r w:rsidR="00E447F5" w:rsidRPr="0078036A">
        <w:rPr>
          <w:rStyle w:val="Strong"/>
          <w:rFonts w:ascii="Arial Narrow" w:eastAsiaTheme="majorEastAsia" w:hAnsi="Arial Narrow"/>
          <w:b w:val="0"/>
          <w:bCs w:val="0"/>
          <w:color w:val="000000"/>
          <w:sz w:val="22"/>
          <w:szCs w:val="22"/>
          <w:lang w:eastAsia="zh-CN"/>
        </w:rPr>
        <w:t xml:space="preserve"> </w:t>
      </w:r>
      <w:r w:rsidRPr="0078036A">
        <w:rPr>
          <w:rStyle w:val="Strong"/>
          <w:rFonts w:ascii="Arial Narrow" w:eastAsiaTheme="majorEastAsia" w:hAnsi="Arial Narrow"/>
          <w:b w:val="0"/>
          <w:bCs w:val="0"/>
          <w:color w:val="000000"/>
          <w:sz w:val="22"/>
          <w:szCs w:val="22"/>
          <w:lang w:eastAsia="zh-CN"/>
        </w:rPr>
        <w:t>administrative site-blocking program and provide a more comprehensive and effective system for safeguarding the rights of local and international rights</w:t>
      </w:r>
      <w:r w:rsidR="003B158F">
        <w:rPr>
          <w:rStyle w:val="Strong"/>
          <w:rFonts w:ascii="Arial Narrow" w:eastAsiaTheme="majorEastAsia" w:hAnsi="Arial Narrow"/>
          <w:b w:val="0"/>
          <w:bCs w:val="0"/>
          <w:color w:val="000000"/>
          <w:sz w:val="22"/>
          <w:szCs w:val="22"/>
          <w:lang w:eastAsia="zh-CN"/>
        </w:rPr>
        <w:t xml:space="preserve"> </w:t>
      </w:r>
      <w:r w:rsidRPr="0078036A">
        <w:rPr>
          <w:rStyle w:val="Strong"/>
          <w:rFonts w:ascii="Arial Narrow" w:eastAsiaTheme="majorEastAsia" w:hAnsi="Arial Narrow"/>
          <w:b w:val="0"/>
          <w:bCs w:val="0"/>
          <w:color w:val="000000"/>
          <w:sz w:val="22"/>
          <w:szCs w:val="22"/>
          <w:lang w:eastAsia="zh-CN"/>
        </w:rPr>
        <w:t>holders. Following the 2025 Philippine midterm elections, we urge the government to reintroduce legislation which expired in the prior Congress.</w:t>
      </w:r>
    </w:p>
    <w:p w14:paraId="133A951C" w14:textId="77777777" w:rsidR="006E7D32" w:rsidRPr="009756A9" w:rsidRDefault="006E7D32" w:rsidP="006E7D32">
      <w:pPr>
        <w:shd w:val="clear" w:color="auto" w:fill="FFFFFF"/>
        <w:ind w:firstLine="720"/>
        <w:outlineLvl w:val="0"/>
        <w:rPr>
          <w:rStyle w:val="Strong"/>
          <w:rFonts w:ascii="Arial Narrow" w:eastAsiaTheme="majorEastAsia" w:hAnsi="Arial Narrow"/>
          <w:b w:val="0"/>
          <w:bCs w:val="0"/>
          <w:color w:val="000000"/>
          <w:sz w:val="22"/>
          <w:szCs w:val="22"/>
          <w:lang w:eastAsia="zh-CN"/>
        </w:rPr>
      </w:pPr>
    </w:p>
    <w:p w14:paraId="0DC19651" w14:textId="77777777" w:rsidR="00887AF4" w:rsidRPr="009756A9" w:rsidRDefault="00887AF4" w:rsidP="006E7D32">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SOUTH KOREA</w:t>
      </w:r>
    </w:p>
    <w:p w14:paraId="76036D6F" w14:textId="77777777" w:rsidR="00887AF4" w:rsidRPr="009756A9" w:rsidRDefault="00887AF4" w:rsidP="006E7D32">
      <w:pPr>
        <w:shd w:val="clear" w:color="auto" w:fill="FFFFFF"/>
        <w:ind w:firstLine="720"/>
        <w:outlineLvl w:val="0"/>
        <w:rPr>
          <w:rStyle w:val="Strong"/>
          <w:rFonts w:ascii="Arial Narrow" w:eastAsiaTheme="majorEastAsia" w:hAnsi="Arial Narrow"/>
          <w:color w:val="000000"/>
          <w:sz w:val="22"/>
          <w:szCs w:val="22"/>
          <w:lang w:eastAsia="zh-CN"/>
        </w:rPr>
      </w:pPr>
    </w:p>
    <w:p w14:paraId="7C8A3202" w14:textId="1DBA2513" w:rsidR="00887AF4" w:rsidRPr="009756A9" w:rsidRDefault="00887AF4" w:rsidP="008919A3">
      <w:pPr>
        <w:ind w:firstLine="720"/>
        <w:jc w:val="both"/>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While all bills </w:t>
      </w:r>
      <w:r w:rsidR="0000782C">
        <w:rPr>
          <w:rFonts w:ascii="Arial Narrow" w:hAnsi="Arial Narrow" w:cs="Arial"/>
          <w:color w:val="000000"/>
          <w:sz w:val="22"/>
          <w:szCs w:val="22"/>
          <w:lang w:eastAsia="en-GB"/>
        </w:rPr>
        <w:t xml:space="preserve">under the previous National Assembly </w:t>
      </w:r>
      <w:r>
        <w:rPr>
          <w:rFonts w:ascii="Arial Narrow" w:hAnsi="Arial Narrow" w:cs="Arial"/>
          <w:color w:val="000000"/>
          <w:sz w:val="22"/>
          <w:szCs w:val="22"/>
          <w:lang w:eastAsia="en-GB"/>
        </w:rPr>
        <w:t xml:space="preserve">that sought to introduce </w:t>
      </w:r>
      <w:r w:rsidR="0000782C">
        <w:rPr>
          <w:rFonts w:ascii="Arial Narrow" w:hAnsi="Arial Narrow" w:cs="Arial"/>
          <w:color w:val="000000"/>
          <w:sz w:val="22"/>
          <w:szCs w:val="22"/>
          <w:lang w:eastAsia="en-GB"/>
        </w:rPr>
        <w:t>an</w:t>
      </w:r>
      <w:r w:rsidR="0000782C" w:rsidRPr="009756A9">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additional </w:t>
      </w:r>
      <w:r w:rsidR="0000782C">
        <w:rPr>
          <w:rFonts w:ascii="Arial Narrow" w:hAnsi="Arial Narrow" w:cs="Arial"/>
          <w:color w:val="000000"/>
          <w:sz w:val="22"/>
          <w:szCs w:val="22"/>
          <w:lang w:eastAsia="en-GB"/>
        </w:rPr>
        <w:t xml:space="preserve">statutory </w:t>
      </w:r>
      <w:r w:rsidRPr="009756A9">
        <w:rPr>
          <w:rFonts w:ascii="Arial Narrow" w:hAnsi="Arial Narrow" w:cs="Arial"/>
          <w:color w:val="000000"/>
          <w:sz w:val="22"/>
          <w:szCs w:val="22"/>
          <w:lang w:eastAsia="en-GB"/>
        </w:rPr>
        <w:t>remuneration right for directors, authors (including scriptwriters), and performers</w:t>
      </w:r>
      <w:r>
        <w:rPr>
          <w:rFonts w:ascii="Arial Narrow" w:hAnsi="Arial Narrow" w:cs="Arial"/>
          <w:color w:val="000000"/>
          <w:sz w:val="22"/>
          <w:szCs w:val="22"/>
          <w:lang w:eastAsia="en-GB"/>
        </w:rPr>
        <w:t xml:space="preserve"> </w:t>
      </w:r>
      <w:r w:rsidR="00B30E45">
        <w:rPr>
          <w:rFonts w:ascii="Arial Narrow" w:hAnsi="Arial Narrow" w:cs="Arial"/>
          <w:color w:val="000000"/>
          <w:sz w:val="22"/>
          <w:szCs w:val="22"/>
          <w:lang w:eastAsia="en-GB"/>
        </w:rPr>
        <w:t>expired following legislative elections in 2024, some legislators have sought to re-</w:t>
      </w:r>
      <w:r w:rsidR="00F07027">
        <w:rPr>
          <w:rFonts w:ascii="Arial Narrow" w:hAnsi="Arial Narrow" w:cs="Arial"/>
          <w:color w:val="000000"/>
          <w:sz w:val="22"/>
          <w:szCs w:val="22"/>
          <w:lang w:eastAsia="en-GB"/>
        </w:rPr>
        <w:t>introduce similar bills under the new National Assembly. T</w:t>
      </w:r>
      <w:r>
        <w:rPr>
          <w:rFonts w:ascii="Arial Narrow" w:hAnsi="Arial Narrow" w:cs="Arial"/>
          <w:color w:val="000000"/>
          <w:sz w:val="22"/>
          <w:szCs w:val="22"/>
          <w:lang w:eastAsia="en-GB"/>
        </w:rPr>
        <w:t>he South Korean government should</w:t>
      </w:r>
      <w:r w:rsidR="00DE7873">
        <w:rPr>
          <w:rFonts w:ascii="Arial Narrow" w:hAnsi="Arial Narrow" w:cs="Arial"/>
          <w:color w:val="000000"/>
          <w:sz w:val="22"/>
          <w:szCs w:val="22"/>
          <w:lang w:eastAsia="en-GB"/>
        </w:rPr>
        <w:t xml:space="preserve"> continue to</w:t>
      </w:r>
      <w:r>
        <w:rPr>
          <w:rFonts w:ascii="Arial Narrow" w:hAnsi="Arial Narrow" w:cs="Arial"/>
          <w:color w:val="000000"/>
          <w:sz w:val="22"/>
          <w:szCs w:val="22"/>
          <w:lang w:eastAsia="en-GB"/>
        </w:rPr>
        <w:t xml:space="preserve"> ensure consistency with its international treaty obligations and maintain freedom of contract for all rights holders.</w:t>
      </w:r>
      <w:r w:rsidRPr="009756A9" w:rsidDel="00B13D9F">
        <w:rPr>
          <w:rFonts w:ascii="Arial Narrow" w:hAnsi="Arial Narrow" w:cs="Arial"/>
          <w:color w:val="000000"/>
          <w:sz w:val="22"/>
          <w:szCs w:val="22"/>
          <w:lang w:eastAsia="en-GB"/>
        </w:rPr>
        <w:t xml:space="preserve"> </w:t>
      </w:r>
    </w:p>
    <w:p w14:paraId="041A6CD6" w14:textId="77777777" w:rsidR="00887AF4" w:rsidRPr="009756A9" w:rsidRDefault="00887AF4" w:rsidP="00EC3282">
      <w:pPr>
        <w:jc w:val="both"/>
        <w:rPr>
          <w:rFonts w:ascii="Arial Narrow" w:hAnsi="Arial Narrow" w:cs="Arial"/>
          <w:color w:val="000000"/>
          <w:sz w:val="22"/>
          <w:szCs w:val="22"/>
          <w:lang w:eastAsia="en-GB"/>
        </w:rPr>
      </w:pPr>
    </w:p>
    <w:p w14:paraId="04CDF35C" w14:textId="0547DCF1" w:rsidR="00887AF4" w:rsidRDefault="00887AF4" w:rsidP="006E7D32">
      <w:pPr>
        <w:ind w:firstLine="720"/>
        <w:jc w:val="both"/>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South Korea does not fully recognize producers’ public performance right, limiting it to only a select list of venues recognized on a “positive list” and maintaining an unacceptably broad exemption from the public performance right. This problem is exacerbated by the government’s interference in the setting of public performance tariffs, resulting in rates set below international standards.</w:t>
      </w:r>
      <w:r w:rsidR="009D28A8">
        <w:rPr>
          <w:rStyle w:val="Strong"/>
          <w:rFonts w:ascii="Arial Narrow" w:eastAsiaTheme="majorEastAsia" w:hAnsi="Arial Narrow"/>
          <w:b w:val="0"/>
          <w:bCs w:val="0"/>
          <w:color w:val="000000"/>
          <w:sz w:val="22"/>
          <w:szCs w:val="22"/>
          <w:lang w:eastAsia="zh-CN"/>
        </w:rPr>
        <w:t xml:space="preserve"> The Ministry for Culture, Sport</w:t>
      </w:r>
      <w:r w:rsidR="00B739ED">
        <w:rPr>
          <w:rStyle w:val="Strong"/>
          <w:rFonts w:ascii="Arial Narrow" w:eastAsiaTheme="majorEastAsia" w:hAnsi="Arial Narrow"/>
          <w:b w:val="0"/>
          <w:bCs w:val="0"/>
          <w:color w:val="000000"/>
          <w:sz w:val="22"/>
          <w:szCs w:val="22"/>
          <w:lang w:eastAsia="zh-CN"/>
        </w:rPr>
        <w:t>, and Tourism</w:t>
      </w:r>
      <w:r w:rsidR="00F163F3">
        <w:rPr>
          <w:rStyle w:val="Strong"/>
          <w:rFonts w:ascii="Arial Narrow" w:eastAsiaTheme="majorEastAsia" w:hAnsi="Arial Narrow"/>
          <w:b w:val="0"/>
          <w:bCs w:val="0"/>
          <w:color w:val="000000"/>
          <w:sz w:val="22"/>
          <w:szCs w:val="22"/>
          <w:lang w:eastAsia="zh-CN"/>
        </w:rPr>
        <w:t xml:space="preserve"> (MCST)</w:t>
      </w:r>
      <w:r w:rsidR="00B739ED">
        <w:rPr>
          <w:rStyle w:val="Strong"/>
          <w:rFonts w:ascii="Arial Narrow" w:eastAsiaTheme="majorEastAsia" w:hAnsi="Arial Narrow"/>
          <w:b w:val="0"/>
          <w:bCs w:val="0"/>
          <w:color w:val="000000"/>
          <w:sz w:val="22"/>
          <w:szCs w:val="22"/>
          <w:lang w:eastAsia="zh-CN"/>
        </w:rPr>
        <w:t xml:space="preserve"> is actively considering reforms on this matter</w:t>
      </w:r>
      <w:r w:rsidR="007F52D2">
        <w:rPr>
          <w:rStyle w:val="Strong"/>
          <w:rFonts w:ascii="Arial Narrow" w:eastAsiaTheme="majorEastAsia" w:hAnsi="Arial Narrow"/>
          <w:b w:val="0"/>
          <w:bCs w:val="0"/>
          <w:color w:val="000000"/>
          <w:sz w:val="22"/>
          <w:szCs w:val="22"/>
          <w:lang w:eastAsia="zh-CN"/>
        </w:rPr>
        <w:t xml:space="preserve"> which are welcome as </w:t>
      </w:r>
      <w:r w:rsidR="00B739ED">
        <w:rPr>
          <w:rStyle w:val="Strong"/>
          <w:rFonts w:ascii="Arial Narrow" w:eastAsiaTheme="majorEastAsia" w:hAnsi="Arial Narrow"/>
          <w:b w:val="0"/>
          <w:bCs w:val="0"/>
          <w:color w:val="000000"/>
          <w:sz w:val="22"/>
          <w:szCs w:val="22"/>
          <w:lang w:eastAsia="zh-CN"/>
        </w:rPr>
        <w:t xml:space="preserve">rights holders </w:t>
      </w:r>
      <w:r w:rsidR="003A1553">
        <w:rPr>
          <w:rStyle w:val="Strong"/>
          <w:rFonts w:ascii="Arial Narrow" w:eastAsiaTheme="majorEastAsia" w:hAnsi="Arial Narrow"/>
          <w:b w:val="0"/>
          <w:bCs w:val="0"/>
          <w:color w:val="000000"/>
          <w:sz w:val="22"/>
          <w:szCs w:val="22"/>
          <w:lang w:eastAsia="zh-CN"/>
        </w:rPr>
        <w:t xml:space="preserve">would significantly benefit from all businesses having to pay public performance rights, and tariffs being set at a rate that reflects the true value of recorded music. </w:t>
      </w:r>
    </w:p>
    <w:p w14:paraId="038627E2" w14:textId="77777777" w:rsidR="00515924" w:rsidRDefault="00515924" w:rsidP="006E7D32">
      <w:pPr>
        <w:ind w:firstLine="720"/>
        <w:jc w:val="both"/>
        <w:rPr>
          <w:rStyle w:val="Strong"/>
          <w:rFonts w:ascii="Arial Narrow" w:eastAsiaTheme="majorEastAsia" w:hAnsi="Arial Narrow"/>
          <w:b w:val="0"/>
          <w:bCs w:val="0"/>
          <w:color w:val="000000"/>
          <w:sz w:val="22"/>
          <w:szCs w:val="22"/>
          <w:lang w:eastAsia="zh-CN"/>
        </w:rPr>
      </w:pPr>
    </w:p>
    <w:p w14:paraId="61DDC899" w14:textId="7E2E34D5" w:rsidR="00515924" w:rsidRPr="00DF108A" w:rsidRDefault="00515924" w:rsidP="00515924">
      <w:pPr>
        <w:ind w:firstLine="720"/>
        <w:jc w:val="both"/>
        <w:rPr>
          <w:rFonts w:eastAsiaTheme="majorEastAsia"/>
          <w:color w:val="000000"/>
        </w:rPr>
      </w:pPr>
      <w:r>
        <w:rPr>
          <w:rStyle w:val="Strong"/>
          <w:rFonts w:ascii="Arial Narrow" w:eastAsiaTheme="majorEastAsia" w:hAnsi="Arial Narrow"/>
          <w:b w:val="0"/>
          <w:bCs w:val="0"/>
          <w:color w:val="000000" w:themeColor="text1"/>
          <w:sz w:val="22"/>
          <w:szCs w:val="22"/>
          <w:lang w:eastAsia="zh-CN"/>
        </w:rPr>
        <w:t xml:space="preserve">There have been reports that the Korean </w:t>
      </w:r>
      <w:r w:rsidR="00217857">
        <w:rPr>
          <w:rStyle w:val="Strong"/>
          <w:rFonts w:ascii="Arial Narrow" w:eastAsiaTheme="majorEastAsia" w:hAnsi="Arial Narrow"/>
          <w:b w:val="0"/>
          <w:bCs w:val="0"/>
          <w:color w:val="000000" w:themeColor="text1"/>
          <w:sz w:val="22"/>
          <w:szCs w:val="22"/>
          <w:lang w:eastAsia="zh-CN"/>
        </w:rPr>
        <w:t>g</w:t>
      </w:r>
      <w:r>
        <w:rPr>
          <w:rStyle w:val="Strong"/>
          <w:rFonts w:ascii="Arial Narrow" w:eastAsiaTheme="majorEastAsia" w:hAnsi="Arial Narrow"/>
          <w:b w:val="0"/>
          <w:bCs w:val="0"/>
          <w:color w:val="000000" w:themeColor="text1"/>
          <w:sz w:val="22"/>
          <w:szCs w:val="22"/>
          <w:lang w:eastAsia="zh-CN"/>
        </w:rPr>
        <w:t>overnment is actively considering the introduction of a TDM exception</w:t>
      </w:r>
      <w:r w:rsidR="00F163F3">
        <w:rPr>
          <w:rStyle w:val="Strong"/>
          <w:rFonts w:ascii="Arial Narrow" w:eastAsiaTheme="majorEastAsia" w:hAnsi="Arial Narrow"/>
          <w:b w:val="0"/>
          <w:bCs w:val="0"/>
          <w:color w:val="000000" w:themeColor="text1"/>
          <w:sz w:val="22"/>
          <w:szCs w:val="22"/>
          <w:lang w:eastAsia="zh-CN"/>
        </w:rPr>
        <w:t>, and the MCST</w:t>
      </w:r>
      <w:r w:rsidR="00D86143">
        <w:rPr>
          <w:rStyle w:val="Strong"/>
          <w:rFonts w:ascii="Arial Narrow" w:eastAsiaTheme="majorEastAsia" w:hAnsi="Arial Narrow"/>
          <w:b w:val="0"/>
          <w:bCs w:val="0"/>
          <w:color w:val="000000" w:themeColor="text1"/>
          <w:sz w:val="22"/>
          <w:szCs w:val="22"/>
          <w:lang w:eastAsia="zh-CN"/>
        </w:rPr>
        <w:t xml:space="preserve"> plans to conduct research on an AI-related copyright law overhaul in connection with Culture Korea 2035, a vision that emphasizes a “fundamental policy shift based on economic and social changes and the </w:t>
      </w:r>
      <w:r w:rsidR="00A94330">
        <w:rPr>
          <w:rStyle w:val="Strong"/>
          <w:rFonts w:ascii="Arial Narrow" w:eastAsiaTheme="majorEastAsia" w:hAnsi="Arial Narrow"/>
          <w:b w:val="0"/>
          <w:bCs w:val="0"/>
          <w:color w:val="000000" w:themeColor="text1"/>
          <w:sz w:val="22"/>
          <w:szCs w:val="22"/>
          <w:lang w:eastAsia="zh-CN"/>
        </w:rPr>
        <w:t>emergence</w:t>
      </w:r>
      <w:r w:rsidR="00D86143">
        <w:rPr>
          <w:rStyle w:val="Strong"/>
          <w:rFonts w:ascii="Arial Narrow" w:eastAsiaTheme="majorEastAsia" w:hAnsi="Arial Narrow"/>
          <w:b w:val="0"/>
          <w:bCs w:val="0"/>
          <w:color w:val="000000" w:themeColor="text1"/>
          <w:sz w:val="22"/>
          <w:szCs w:val="22"/>
          <w:lang w:eastAsia="zh-CN"/>
        </w:rPr>
        <w:t xml:space="preserve"> of AI</w:t>
      </w:r>
      <w:r w:rsidR="00A94330">
        <w:rPr>
          <w:rStyle w:val="Strong"/>
          <w:rFonts w:ascii="Arial Narrow" w:eastAsiaTheme="majorEastAsia" w:hAnsi="Arial Narrow"/>
          <w:b w:val="0"/>
          <w:bCs w:val="0"/>
          <w:color w:val="000000" w:themeColor="text1"/>
          <w:sz w:val="22"/>
          <w:szCs w:val="22"/>
          <w:lang w:eastAsia="zh-CN"/>
        </w:rPr>
        <w:t>.</w:t>
      </w:r>
      <w:r>
        <w:rPr>
          <w:rStyle w:val="Strong"/>
          <w:rFonts w:ascii="Arial Narrow" w:eastAsiaTheme="majorEastAsia" w:hAnsi="Arial Narrow"/>
          <w:b w:val="0"/>
          <w:bCs w:val="0"/>
          <w:color w:val="000000" w:themeColor="text1"/>
          <w:sz w:val="22"/>
          <w:szCs w:val="22"/>
          <w:lang w:eastAsia="zh-CN"/>
        </w:rPr>
        <w:t xml:space="preserve"> IIPA to date is not aware that such an exception has been passed in the National Assembly. </w:t>
      </w:r>
      <w:r w:rsidR="00A94330">
        <w:rPr>
          <w:rStyle w:val="Strong"/>
          <w:rFonts w:ascii="Arial Narrow" w:eastAsiaTheme="majorEastAsia" w:hAnsi="Arial Narrow"/>
          <w:b w:val="0"/>
          <w:bCs w:val="0"/>
          <w:color w:val="000000" w:themeColor="text1"/>
          <w:sz w:val="22"/>
          <w:szCs w:val="22"/>
          <w:lang w:eastAsia="zh-CN"/>
        </w:rPr>
        <w:t xml:space="preserve">In October 2025, the </w:t>
      </w:r>
      <w:r w:rsidR="007F52D2">
        <w:rPr>
          <w:rStyle w:val="Strong"/>
          <w:rFonts w:ascii="Arial Narrow" w:eastAsiaTheme="majorEastAsia" w:hAnsi="Arial Narrow"/>
          <w:b w:val="0"/>
          <w:bCs w:val="0"/>
          <w:color w:val="000000" w:themeColor="text1"/>
          <w:sz w:val="22"/>
          <w:szCs w:val="22"/>
          <w:lang w:eastAsia="zh-CN"/>
        </w:rPr>
        <w:t>Ministry</w:t>
      </w:r>
      <w:r w:rsidR="00A94330">
        <w:rPr>
          <w:rStyle w:val="Strong"/>
          <w:rFonts w:ascii="Arial Narrow" w:eastAsiaTheme="majorEastAsia" w:hAnsi="Arial Narrow"/>
          <w:b w:val="0"/>
          <w:bCs w:val="0"/>
          <w:color w:val="000000" w:themeColor="text1"/>
          <w:sz w:val="22"/>
          <w:szCs w:val="22"/>
          <w:lang w:eastAsia="zh-CN"/>
        </w:rPr>
        <w:t xml:space="preserve"> </w:t>
      </w:r>
      <w:r w:rsidR="007F52D2">
        <w:rPr>
          <w:rStyle w:val="Strong"/>
          <w:rFonts w:ascii="Arial Narrow" w:eastAsiaTheme="majorEastAsia" w:hAnsi="Arial Narrow"/>
          <w:b w:val="0"/>
          <w:bCs w:val="0"/>
          <w:color w:val="000000" w:themeColor="text1"/>
          <w:sz w:val="22"/>
          <w:szCs w:val="22"/>
          <w:lang w:eastAsia="zh-CN"/>
        </w:rPr>
        <w:t>o</w:t>
      </w:r>
      <w:r w:rsidR="00A94330">
        <w:rPr>
          <w:rStyle w:val="Strong"/>
          <w:rFonts w:ascii="Arial Narrow" w:eastAsiaTheme="majorEastAsia" w:hAnsi="Arial Narrow"/>
          <w:b w:val="0"/>
          <w:bCs w:val="0"/>
          <w:color w:val="000000" w:themeColor="text1"/>
          <w:sz w:val="22"/>
          <w:szCs w:val="22"/>
          <w:lang w:eastAsia="zh-CN"/>
        </w:rPr>
        <w:t>f SMEs and Startups introduced the AI Utilization Promotion Act for SMEs</w:t>
      </w:r>
      <w:r w:rsidR="00D80295">
        <w:rPr>
          <w:rStyle w:val="Strong"/>
          <w:rFonts w:ascii="Arial Narrow" w:eastAsiaTheme="majorEastAsia" w:hAnsi="Arial Narrow"/>
          <w:b w:val="0"/>
          <w:bCs w:val="0"/>
          <w:color w:val="000000" w:themeColor="text1"/>
          <w:sz w:val="22"/>
          <w:szCs w:val="22"/>
          <w:lang w:eastAsia="zh-CN"/>
        </w:rPr>
        <w:t xml:space="preserve">, to allow SMEs </w:t>
      </w:r>
      <w:r w:rsidR="00D80295">
        <w:rPr>
          <w:rStyle w:val="Strong"/>
          <w:rFonts w:ascii="Arial Narrow" w:eastAsiaTheme="majorEastAsia" w:hAnsi="Arial Narrow"/>
          <w:b w:val="0"/>
          <w:bCs w:val="0"/>
          <w:color w:val="000000" w:themeColor="text1"/>
          <w:sz w:val="22"/>
          <w:szCs w:val="22"/>
          <w:lang w:eastAsia="zh-CN"/>
        </w:rPr>
        <w:lastRenderedPageBreak/>
        <w:t xml:space="preserve">to conduct TDM – despite copyright being the remit of the MCST. </w:t>
      </w:r>
      <w:r w:rsidRPr="00883416">
        <w:rPr>
          <w:rFonts w:ascii="Arial Narrow" w:eastAsiaTheme="majorEastAsia" w:hAnsi="Arial Narrow"/>
          <w:color w:val="000000"/>
          <w:sz w:val="22"/>
          <w:szCs w:val="22"/>
          <w:lang w:eastAsia="zh-CN"/>
        </w:rPr>
        <w:t xml:space="preserve">There is no evidence that would support the introduction of a TDM exception in </w:t>
      </w:r>
      <w:r>
        <w:rPr>
          <w:rFonts w:ascii="Arial Narrow" w:eastAsiaTheme="majorEastAsia" w:hAnsi="Arial Narrow"/>
          <w:color w:val="000000"/>
          <w:sz w:val="22"/>
          <w:szCs w:val="22"/>
          <w:lang w:eastAsia="zh-CN"/>
        </w:rPr>
        <w:t>Korea</w:t>
      </w:r>
      <w:r w:rsidRPr="00883416">
        <w:rPr>
          <w:rFonts w:ascii="Arial Narrow" w:eastAsiaTheme="majorEastAsia" w:hAnsi="Arial Narrow"/>
          <w:color w:val="000000"/>
          <w:sz w:val="22"/>
          <w:szCs w:val="22"/>
          <w:lang w:eastAsia="zh-CN"/>
        </w:rPr>
        <w:t xml:space="preserve"> – the existing copyright regime based on exclusive rights ensures a mutually beneficial licensing market for copyrighted works</w:t>
      </w:r>
      <w:r w:rsidR="00057BF6">
        <w:rPr>
          <w:rFonts w:ascii="Arial Narrow" w:eastAsiaTheme="majorEastAsia" w:hAnsi="Arial Narrow"/>
          <w:color w:val="000000"/>
          <w:sz w:val="22"/>
          <w:szCs w:val="22"/>
          <w:lang w:eastAsia="zh-CN"/>
        </w:rPr>
        <w:t>.</w:t>
      </w:r>
      <w:r>
        <w:rPr>
          <w:rFonts w:ascii="Arial Narrow" w:eastAsiaTheme="majorEastAsia" w:hAnsi="Arial Narrow"/>
          <w:color w:val="000000"/>
          <w:sz w:val="22"/>
          <w:szCs w:val="22"/>
          <w:lang w:eastAsia="zh-CN"/>
        </w:rPr>
        <w:t xml:space="preserve"> </w:t>
      </w:r>
    </w:p>
    <w:p w14:paraId="14657CC3" w14:textId="77777777" w:rsidR="00515924" w:rsidRPr="00DF108A" w:rsidRDefault="00515924" w:rsidP="00515924">
      <w:pPr>
        <w:ind w:firstLine="720"/>
        <w:jc w:val="both"/>
        <w:rPr>
          <w:rFonts w:eastAsiaTheme="majorEastAsia"/>
          <w:lang w:eastAsia="zh-CN"/>
        </w:rPr>
      </w:pPr>
    </w:p>
    <w:p w14:paraId="146FFCE4" w14:textId="6312BD84" w:rsidR="00515924" w:rsidRPr="00DF108A" w:rsidRDefault="00515924" w:rsidP="00515924">
      <w:pPr>
        <w:ind w:firstLine="720"/>
        <w:jc w:val="both"/>
        <w:rPr>
          <w:rFonts w:ascii="Arial Narrow" w:eastAsiaTheme="majorEastAsia" w:hAnsi="Arial Narrow"/>
          <w:color w:val="000000"/>
          <w:sz w:val="22"/>
          <w:szCs w:val="22"/>
          <w:lang w:eastAsia="zh-CN"/>
        </w:rPr>
      </w:pPr>
      <w:r>
        <w:rPr>
          <w:rFonts w:ascii="Arial Narrow" w:eastAsiaTheme="majorEastAsia" w:hAnsi="Arial Narrow"/>
          <w:color w:val="000000"/>
          <w:sz w:val="22"/>
          <w:szCs w:val="22"/>
          <w:lang w:eastAsia="zh-CN"/>
        </w:rPr>
        <w:t>L</w:t>
      </w:r>
      <w:r w:rsidRPr="00DF108A">
        <w:rPr>
          <w:rFonts w:ascii="Arial Narrow" w:eastAsiaTheme="majorEastAsia" w:hAnsi="Arial Narrow"/>
          <w:color w:val="000000"/>
          <w:sz w:val="22"/>
          <w:szCs w:val="22"/>
          <w:lang w:eastAsia="zh-CN"/>
        </w:rPr>
        <w:t xml:space="preserve">egislators in the National Assembly are proceeding with draft bills </w:t>
      </w:r>
      <w:r w:rsidR="008E0207">
        <w:rPr>
          <w:rFonts w:ascii="Arial Narrow" w:eastAsiaTheme="majorEastAsia" w:hAnsi="Arial Narrow"/>
          <w:color w:val="000000"/>
          <w:sz w:val="22"/>
          <w:szCs w:val="22"/>
          <w:lang w:eastAsia="zh-CN"/>
        </w:rPr>
        <w:t>that</w:t>
      </w:r>
      <w:r w:rsidRPr="00DF108A">
        <w:rPr>
          <w:rFonts w:ascii="Arial Narrow" w:eastAsiaTheme="majorEastAsia" w:hAnsi="Arial Narrow"/>
          <w:color w:val="000000"/>
          <w:sz w:val="22"/>
          <w:szCs w:val="22"/>
          <w:lang w:eastAsia="zh-CN"/>
        </w:rPr>
        <w:t xml:space="preserve"> would unify media regulation under a single ministry or regulatory body under the guise of “media convergence regulation</w:t>
      </w:r>
      <w:r>
        <w:rPr>
          <w:rFonts w:ascii="Arial Narrow" w:eastAsiaTheme="majorEastAsia" w:hAnsi="Arial Narrow"/>
          <w:color w:val="000000"/>
          <w:sz w:val="22"/>
          <w:szCs w:val="22"/>
          <w:lang w:eastAsia="zh-CN"/>
        </w:rPr>
        <w:t>.</w:t>
      </w:r>
      <w:r w:rsidRPr="00DF108A">
        <w:rPr>
          <w:rFonts w:ascii="Arial Narrow" w:eastAsiaTheme="majorEastAsia" w:hAnsi="Arial Narrow"/>
          <w:color w:val="000000"/>
          <w:sz w:val="22"/>
          <w:szCs w:val="22"/>
          <w:lang w:eastAsia="zh-CN"/>
        </w:rPr>
        <w:t xml:space="preserve">” This is the latest attempt at so-called regulatory harmonization for legacy media (mainly television) with new media </w:t>
      </w:r>
      <w:r>
        <w:rPr>
          <w:rFonts w:ascii="Arial Narrow" w:eastAsiaTheme="majorEastAsia" w:hAnsi="Arial Narrow"/>
          <w:color w:val="000000"/>
          <w:sz w:val="22"/>
          <w:szCs w:val="22"/>
          <w:lang w:eastAsia="zh-CN"/>
        </w:rPr>
        <w:t xml:space="preserve">platforms </w:t>
      </w:r>
      <w:r w:rsidRPr="00DF108A">
        <w:rPr>
          <w:rFonts w:ascii="Arial Narrow" w:eastAsiaTheme="majorEastAsia" w:hAnsi="Arial Narrow"/>
          <w:color w:val="000000"/>
          <w:sz w:val="22"/>
          <w:szCs w:val="22"/>
          <w:lang w:eastAsia="zh-CN"/>
        </w:rPr>
        <w:t>(</w:t>
      </w:r>
      <w:r>
        <w:rPr>
          <w:rFonts w:ascii="Arial Narrow" w:eastAsiaTheme="majorEastAsia" w:hAnsi="Arial Narrow"/>
          <w:color w:val="000000"/>
          <w:sz w:val="22"/>
          <w:szCs w:val="22"/>
          <w:lang w:eastAsia="zh-CN"/>
        </w:rPr>
        <w:t>VOD</w:t>
      </w:r>
      <w:r w:rsidRPr="00DF108A">
        <w:rPr>
          <w:rFonts w:ascii="Arial Narrow" w:eastAsiaTheme="majorEastAsia" w:hAnsi="Arial Narrow"/>
          <w:color w:val="000000"/>
          <w:sz w:val="22"/>
          <w:szCs w:val="22"/>
          <w:lang w:eastAsia="zh-CN"/>
        </w:rPr>
        <w:t xml:space="preserve"> streaming/OTT services). There is concern that rather than regulate down, the new framework will create a pathway to regulate up</w:t>
      </w:r>
      <w:r w:rsidR="002042FC">
        <w:rPr>
          <w:rFonts w:ascii="Arial Narrow" w:eastAsiaTheme="majorEastAsia" w:hAnsi="Arial Narrow"/>
          <w:color w:val="000000"/>
          <w:sz w:val="22"/>
          <w:szCs w:val="22"/>
          <w:lang w:eastAsia="zh-CN"/>
        </w:rPr>
        <w:t xml:space="preserve">. This would mean </w:t>
      </w:r>
      <w:r w:rsidRPr="00DF108A">
        <w:rPr>
          <w:rFonts w:ascii="Arial Narrow" w:eastAsiaTheme="majorEastAsia" w:hAnsi="Arial Narrow"/>
          <w:color w:val="000000"/>
          <w:sz w:val="22"/>
          <w:szCs w:val="22"/>
          <w:lang w:eastAsia="zh-CN"/>
        </w:rPr>
        <w:t>extending Korea’s existing onerous television regulation (most notably, its outdated Broadcasting laws</w:t>
      </w:r>
      <w:r w:rsidR="002042FC">
        <w:rPr>
          <w:rFonts w:ascii="Arial Narrow" w:eastAsiaTheme="majorEastAsia" w:hAnsi="Arial Narrow"/>
          <w:color w:val="000000"/>
          <w:sz w:val="22"/>
          <w:szCs w:val="22"/>
          <w:lang w:eastAsia="zh-CN"/>
        </w:rPr>
        <w:t>,</w:t>
      </w:r>
      <w:r w:rsidRPr="00DF108A">
        <w:rPr>
          <w:rFonts w:ascii="Arial Narrow" w:eastAsiaTheme="majorEastAsia" w:hAnsi="Arial Narrow"/>
          <w:color w:val="000000"/>
          <w:sz w:val="22"/>
          <w:szCs w:val="22"/>
          <w:lang w:eastAsia="zh-CN"/>
        </w:rPr>
        <w:t xml:space="preserve"> which apply local content requirements and foreign ownership/operating restrictions on TV media in Korea) to the streaming sector (subscription VOD services as well as YouTube, social media, etc.). Korea should preserve light-touch regulation to encourage continued growth of the VOD/OTT sector and avoid heavy-handed or protectionist legislation</w:t>
      </w:r>
      <w:r w:rsidR="002042FC">
        <w:rPr>
          <w:rFonts w:ascii="Arial Narrow" w:eastAsiaTheme="majorEastAsia" w:hAnsi="Arial Narrow"/>
          <w:color w:val="000000"/>
          <w:sz w:val="22"/>
          <w:szCs w:val="22"/>
          <w:lang w:eastAsia="zh-CN"/>
        </w:rPr>
        <w:t>,</w:t>
      </w:r>
      <w:r w:rsidRPr="00DF108A">
        <w:rPr>
          <w:rFonts w:ascii="Arial Narrow" w:eastAsiaTheme="majorEastAsia" w:hAnsi="Arial Narrow"/>
          <w:color w:val="000000"/>
          <w:sz w:val="22"/>
          <w:szCs w:val="22"/>
          <w:lang w:eastAsia="zh-CN"/>
        </w:rPr>
        <w:t xml:space="preserve"> which would impact U</w:t>
      </w:r>
      <w:r w:rsidR="00B01E82">
        <w:rPr>
          <w:rFonts w:ascii="Arial Narrow" w:eastAsiaTheme="majorEastAsia" w:hAnsi="Arial Narrow"/>
          <w:color w:val="000000"/>
          <w:sz w:val="22"/>
          <w:szCs w:val="22"/>
          <w:lang w:eastAsia="zh-CN"/>
        </w:rPr>
        <w:t>.</w:t>
      </w:r>
      <w:r w:rsidRPr="00DF108A">
        <w:rPr>
          <w:rFonts w:ascii="Arial Narrow" w:eastAsiaTheme="majorEastAsia" w:hAnsi="Arial Narrow"/>
          <w:color w:val="000000"/>
          <w:sz w:val="22"/>
          <w:szCs w:val="22"/>
          <w:lang w:eastAsia="zh-CN"/>
        </w:rPr>
        <w:t>S</w:t>
      </w:r>
      <w:r w:rsidR="00E578E5">
        <w:rPr>
          <w:rFonts w:ascii="Arial Narrow" w:eastAsiaTheme="majorEastAsia" w:hAnsi="Arial Narrow"/>
          <w:color w:val="000000"/>
          <w:sz w:val="22"/>
          <w:szCs w:val="22"/>
          <w:lang w:eastAsia="zh-CN"/>
        </w:rPr>
        <w:t>.</w:t>
      </w:r>
      <w:r w:rsidRPr="00DF108A">
        <w:rPr>
          <w:rFonts w:ascii="Arial Narrow" w:eastAsiaTheme="majorEastAsia" w:hAnsi="Arial Narrow"/>
          <w:color w:val="000000"/>
          <w:sz w:val="22"/>
          <w:szCs w:val="22"/>
          <w:lang w:eastAsia="zh-CN"/>
        </w:rPr>
        <w:t xml:space="preserve"> service providers, in particular.</w:t>
      </w:r>
    </w:p>
    <w:p w14:paraId="1E290C2F" w14:textId="77777777" w:rsidR="00887AF4" w:rsidRPr="009756A9" w:rsidRDefault="00887AF4" w:rsidP="00EC3282">
      <w:pPr>
        <w:jc w:val="both"/>
        <w:rPr>
          <w:rStyle w:val="Strong"/>
          <w:rFonts w:ascii="Arial Narrow" w:eastAsiaTheme="majorEastAsia" w:hAnsi="Arial Narrow" w:cs="Arial"/>
          <w:b w:val="0"/>
          <w:bCs w:val="0"/>
          <w:color w:val="000000"/>
          <w:sz w:val="22"/>
          <w:szCs w:val="22"/>
          <w:lang w:eastAsia="en-GB"/>
        </w:rPr>
      </w:pPr>
    </w:p>
    <w:p w14:paraId="27C53228" w14:textId="43B8A639" w:rsidR="00887AF4" w:rsidRPr="009756A9" w:rsidRDefault="00DE7873"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Pr>
          <w:rStyle w:val="Strong"/>
          <w:rFonts w:ascii="Arial Narrow" w:eastAsiaTheme="majorEastAsia" w:hAnsi="Arial Narrow"/>
          <w:b w:val="0"/>
          <w:bCs w:val="0"/>
          <w:color w:val="000000"/>
          <w:sz w:val="22"/>
          <w:szCs w:val="22"/>
          <w:lang w:eastAsia="zh-CN"/>
        </w:rPr>
        <w:t>T</w:t>
      </w:r>
      <w:r w:rsidR="00887AF4" w:rsidRPr="009756A9">
        <w:rPr>
          <w:rStyle w:val="Strong"/>
          <w:rFonts w:ascii="Arial Narrow" w:eastAsiaTheme="majorEastAsia" w:hAnsi="Arial Narrow"/>
          <w:b w:val="0"/>
          <w:bCs w:val="0"/>
          <w:color w:val="000000"/>
          <w:sz w:val="22"/>
          <w:szCs w:val="22"/>
          <w:lang w:eastAsia="zh-CN"/>
        </w:rPr>
        <w:t xml:space="preserve">here are several amendment bills in the </w:t>
      </w:r>
      <w:r w:rsidR="002042FC">
        <w:rPr>
          <w:rStyle w:val="Strong"/>
          <w:rFonts w:ascii="Arial Narrow" w:eastAsiaTheme="majorEastAsia" w:hAnsi="Arial Narrow"/>
          <w:b w:val="0"/>
          <w:bCs w:val="0"/>
          <w:color w:val="000000"/>
          <w:sz w:val="22"/>
          <w:szCs w:val="22"/>
          <w:lang w:eastAsia="zh-CN"/>
        </w:rPr>
        <w:t xml:space="preserve">new </w:t>
      </w:r>
      <w:r w:rsidR="00887AF4" w:rsidRPr="009756A9">
        <w:rPr>
          <w:rStyle w:val="Strong"/>
          <w:rFonts w:ascii="Arial Narrow" w:eastAsiaTheme="majorEastAsia" w:hAnsi="Arial Narrow"/>
          <w:b w:val="0"/>
          <w:bCs w:val="0"/>
          <w:color w:val="000000"/>
          <w:sz w:val="22"/>
          <w:szCs w:val="22"/>
          <w:lang w:eastAsia="zh-CN"/>
        </w:rPr>
        <w:t xml:space="preserve">National Assembly that would force content providers to pay for network usage fees, including a provision mandating negotiations for network fees in network service contracts. If implemented, these proposed amendments would restrict trade and freedom of contract, raising concerns under the U.S.-Korea FTA (KORUS). South Korea should avoid unnecessary intervention into the commercial relationship between content providers and ISPs, apply light-touch regulation to OTT services, </w:t>
      </w:r>
      <w:r w:rsidR="00406078">
        <w:rPr>
          <w:rStyle w:val="Strong"/>
          <w:rFonts w:ascii="Arial Narrow" w:eastAsiaTheme="majorEastAsia" w:hAnsi="Arial Narrow"/>
          <w:b w:val="0"/>
          <w:bCs w:val="0"/>
          <w:color w:val="000000"/>
          <w:sz w:val="22"/>
          <w:szCs w:val="22"/>
          <w:lang w:eastAsia="zh-CN"/>
        </w:rPr>
        <w:t xml:space="preserve">refrain from regulation or new mechanisms that favor domestic ISPs over global digital content services, </w:t>
      </w:r>
      <w:r w:rsidR="00887AF4" w:rsidRPr="009756A9">
        <w:rPr>
          <w:rStyle w:val="Strong"/>
          <w:rFonts w:ascii="Arial Narrow" w:eastAsiaTheme="majorEastAsia" w:hAnsi="Arial Narrow"/>
          <w:b w:val="0"/>
          <w:bCs w:val="0"/>
          <w:color w:val="000000"/>
          <w:sz w:val="22"/>
          <w:szCs w:val="22"/>
          <w:lang w:eastAsia="zh-CN"/>
        </w:rPr>
        <w:t>and ensure consistency with its KORUS obligations.</w:t>
      </w:r>
    </w:p>
    <w:p w14:paraId="5321F329" w14:textId="77777777" w:rsidR="00887AF4" w:rsidRPr="009756A9" w:rsidRDefault="00887AF4" w:rsidP="006E7D32">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587A426F" w14:textId="77777777" w:rsidR="00887AF4" w:rsidRDefault="00887AF4" w:rsidP="003E15A2">
      <w:pPr>
        <w:ind w:firstLine="720"/>
        <w:rPr>
          <w:rStyle w:val="Strong"/>
          <w:rFonts w:ascii="Arial Narrow" w:eastAsiaTheme="majorEastAsia" w:hAnsi="Arial Narrow"/>
          <w:b w:val="0"/>
          <w:bCs w:val="0"/>
          <w:color w:val="000000"/>
          <w:sz w:val="22"/>
          <w:szCs w:val="22"/>
          <w:lang w:eastAsia="zh-CN"/>
        </w:rPr>
      </w:pPr>
      <w:r w:rsidRPr="009756A9">
        <w:rPr>
          <w:rStyle w:val="Strong"/>
          <w:rFonts w:ascii="Arial Narrow" w:eastAsiaTheme="majorEastAsia" w:hAnsi="Arial Narrow"/>
          <w:b w:val="0"/>
          <w:bCs w:val="0"/>
          <w:color w:val="000000"/>
          <w:sz w:val="22"/>
          <w:szCs w:val="22"/>
          <w:lang w:eastAsia="zh-CN"/>
        </w:rPr>
        <w:t>South Korea also suffers from an unnecessarily cumbersome pre-approval and classification mechanism for the release of music videos. The procedure of approval and classification of music videos by the Korea Media Rating Board (KMRB) is time-consuming and does not reflect the fast distribution cycle of today’s music industry, which releases and promotes music videos at the same time as the sound recording is released. It also generates difficulties in the design of an international release strategy for artists’ projects, as all too often the release of an artist’s music video is delayed on South Korean delivery channels, including on-line platforms, because of the pre-classification process.</w:t>
      </w:r>
    </w:p>
    <w:p w14:paraId="0C48049F" w14:textId="77777777" w:rsidR="00A45420" w:rsidRDefault="00A45420">
      <w:pPr>
        <w:rPr>
          <w:rStyle w:val="Strong"/>
          <w:rFonts w:ascii="Arial Narrow" w:eastAsiaTheme="majorEastAsia" w:hAnsi="Arial Narrow"/>
          <w:b w:val="0"/>
          <w:bCs w:val="0"/>
          <w:color w:val="000000"/>
          <w:sz w:val="22"/>
          <w:szCs w:val="22"/>
          <w:lang w:eastAsia="zh-CN"/>
        </w:rPr>
      </w:pPr>
    </w:p>
    <w:p w14:paraId="0E7A6A29" w14:textId="5EBA99C8" w:rsidR="00A45420" w:rsidRDefault="00A45420">
      <w:pPr>
        <w:rPr>
          <w:rFonts w:ascii="Arial Narrow" w:eastAsiaTheme="majorEastAsia" w:hAnsi="Arial Narrow"/>
          <w:color w:val="000000"/>
          <w:sz w:val="22"/>
          <w:szCs w:val="22"/>
          <w:lang w:eastAsia="zh-CN"/>
        </w:rPr>
      </w:pPr>
      <w:r>
        <w:rPr>
          <w:rStyle w:val="Strong"/>
          <w:rFonts w:ascii="Arial Narrow" w:eastAsiaTheme="majorEastAsia" w:hAnsi="Arial Narrow"/>
          <w:b w:val="0"/>
          <w:bCs w:val="0"/>
          <w:color w:val="000000"/>
          <w:sz w:val="22"/>
          <w:szCs w:val="22"/>
          <w:lang w:eastAsia="zh-CN"/>
        </w:rPr>
        <w:tab/>
      </w:r>
      <w:r w:rsidR="008E0207">
        <w:rPr>
          <w:rStyle w:val="Strong"/>
          <w:rFonts w:ascii="Arial Narrow" w:eastAsiaTheme="majorEastAsia" w:hAnsi="Arial Narrow"/>
          <w:b w:val="0"/>
          <w:bCs w:val="0"/>
          <w:color w:val="000000"/>
          <w:sz w:val="22"/>
          <w:szCs w:val="22"/>
          <w:lang w:eastAsia="zh-CN"/>
        </w:rPr>
        <w:t>Regarding</w:t>
      </w:r>
      <w:r>
        <w:rPr>
          <w:rStyle w:val="Strong"/>
          <w:rFonts w:ascii="Arial Narrow" w:eastAsiaTheme="majorEastAsia" w:hAnsi="Arial Narrow"/>
          <w:b w:val="0"/>
          <w:bCs w:val="0"/>
          <w:color w:val="000000"/>
          <w:sz w:val="22"/>
          <w:szCs w:val="22"/>
          <w:lang w:eastAsia="zh-CN"/>
        </w:rPr>
        <w:t xml:space="preserve"> enforcement of </w:t>
      </w:r>
      <w:r w:rsidR="002F21C4">
        <w:rPr>
          <w:rStyle w:val="Strong"/>
          <w:rFonts w:ascii="Arial Narrow" w:eastAsiaTheme="majorEastAsia" w:hAnsi="Arial Narrow"/>
          <w:b w:val="0"/>
          <w:bCs w:val="0"/>
          <w:color w:val="000000"/>
          <w:sz w:val="22"/>
          <w:szCs w:val="22"/>
          <w:lang w:eastAsia="zh-CN"/>
        </w:rPr>
        <w:t xml:space="preserve">rights related to music online, South Korea should close certain gaps in its copyright legislation, especially with respect to linking to copyright infringing content (which is currently not illegal), and ISP liability rules (Article 102). </w:t>
      </w:r>
      <w:r w:rsidR="007651A1">
        <w:rPr>
          <w:rStyle w:val="Strong"/>
          <w:rFonts w:ascii="Arial Narrow" w:eastAsiaTheme="majorEastAsia" w:hAnsi="Arial Narrow"/>
          <w:b w:val="0"/>
          <w:bCs w:val="0"/>
          <w:color w:val="000000"/>
          <w:sz w:val="22"/>
          <w:szCs w:val="22"/>
          <w:lang w:eastAsia="zh-CN"/>
        </w:rPr>
        <w:t>S</w:t>
      </w:r>
      <w:r w:rsidR="007651A1" w:rsidRPr="007651A1">
        <w:rPr>
          <w:rStyle w:val="Strong"/>
          <w:rFonts w:ascii="Arial Narrow" w:eastAsiaTheme="majorEastAsia" w:hAnsi="Arial Narrow"/>
          <w:b w:val="0"/>
          <w:bCs w:val="0"/>
          <w:color w:val="000000"/>
          <w:sz w:val="22"/>
          <w:szCs w:val="22"/>
          <w:lang w:eastAsia="zh-CN"/>
        </w:rPr>
        <w:t>ome issues have also been identified with the criteria set by the competent authority, the Korea Communications and Standards Commission (KCSC), for blocking actions</w:t>
      </w:r>
      <w:r w:rsidR="001D697C">
        <w:rPr>
          <w:rStyle w:val="Strong"/>
          <w:rFonts w:ascii="Arial Narrow" w:eastAsiaTheme="majorEastAsia" w:hAnsi="Arial Narrow"/>
          <w:b w:val="0"/>
          <w:bCs w:val="0"/>
          <w:color w:val="000000"/>
          <w:sz w:val="22"/>
          <w:szCs w:val="22"/>
          <w:lang w:eastAsia="zh-CN"/>
        </w:rPr>
        <w:t xml:space="preserve"> targeting a certain category of websites where the infringing content is not hosted (e.g. stream</w:t>
      </w:r>
      <w:r w:rsidR="00E37F44">
        <w:rPr>
          <w:rStyle w:val="Strong"/>
          <w:rFonts w:ascii="Arial Narrow" w:eastAsiaTheme="majorEastAsia" w:hAnsi="Arial Narrow"/>
          <w:b w:val="0"/>
          <w:bCs w:val="0"/>
          <w:color w:val="000000"/>
          <w:sz w:val="22"/>
          <w:szCs w:val="22"/>
          <w:lang w:eastAsia="zh-CN"/>
        </w:rPr>
        <w:t>-</w:t>
      </w:r>
      <w:r w:rsidR="001D697C">
        <w:rPr>
          <w:rStyle w:val="Strong"/>
          <w:rFonts w:ascii="Arial Narrow" w:eastAsiaTheme="majorEastAsia" w:hAnsi="Arial Narrow"/>
          <w:b w:val="0"/>
          <w:bCs w:val="0"/>
          <w:color w:val="000000"/>
          <w:sz w:val="22"/>
          <w:szCs w:val="22"/>
          <w:lang w:eastAsia="zh-CN"/>
        </w:rPr>
        <w:t>ripping websites)</w:t>
      </w:r>
      <w:r w:rsidR="0054611F">
        <w:rPr>
          <w:rStyle w:val="Strong"/>
          <w:rFonts w:ascii="Arial Narrow" w:eastAsiaTheme="majorEastAsia" w:hAnsi="Arial Narrow"/>
          <w:b w:val="0"/>
          <w:bCs w:val="0"/>
          <w:color w:val="000000"/>
          <w:sz w:val="22"/>
          <w:szCs w:val="22"/>
          <w:lang w:eastAsia="zh-CN"/>
        </w:rPr>
        <w:t>. However, since there appears to be a pending government bill to change the blocking procedure, it is hoped that the situation concerning website blocking will improve eventually.</w:t>
      </w:r>
      <w:r w:rsidR="007651A1" w:rsidRPr="007651A1">
        <w:rPr>
          <w:rStyle w:val="Strong"/>
          <w:rFonts w:ascii="Arial Narrow" w:eastAsiaTheme="majorEastAsia" w:hAnsi="Arial Narrow"/>
          <w:b w:val="0"/>
          <w:bCs w:val="0"/>
          <w:color w:val="000000"/>
          <w:sz w:val="22"/>
          <w:szCs w:val="22"/>
          <w:lang w:eastAsia="zh-CN"/>
        </w:rPr>
        <w:t xml:space="preserve"> </w:t>
      </w:r>
      <w:r w:rsidR="004257C2">
        <w:rPr>
          <w:rStyle w:val="Strong"/>
          <w:rFonts w:ascii="Arial Narrow" w:eastAsiaTheme="majorEastAsia" w:hAnsi="Arial Narrow"/>
          <w:b w:val="0"/>
          <w:bCs w:val="0"/>
          <w:color w:val="000000"/>
          <w:sz w:val="22"/>
          <w:szCs w:val="22"/>
          <w:lang w:eastAsia="zh-CN"/>
        </w:rPr>
        <w:t xml:space="preserve">The </w:t>
      </w:r>
      <w:r w:rsidR="00BF06F2">
        <w:rPr>
          <w:rStyle w:val="Strong"/>
          <w:rFonts w:ascii="Arial Narrow" w:eastAsiaTheme="majorEastAsia" w:hAnsi="Arial Narrow"/>
          <w:b w:val="0"/>
          <w:bCs w:val="0"/>
          <w:color w:val="000000"/>
          <w:sz w:val="22"/>
          <w:szCs w:val="22"/>
          <w:lang w:eastAsia="zh-CN"/>
        </w:rPr>
        <w:t>audiovisual</w:t>
      </w:r>
      <w:r w:rsidR="004257C2">
        <w:rPr>
          <w:rStyle w:val="Strong"/>
          <w:rFonts w:ascii="Arial Narrow" w:eastAsiaTheme="majorEastAsia" w:hAnsi="Arial Narrow"/>
          <w:b w:val="0"/>
          <w:bCs w:val="0"/>
          <w:color w:val="000000"/>
          <w:sz w:val="22"/>
          <w:szCs w:val="22"/>
          <w:lang w:eastAsia="zh-CN"/>
        </w:rPr>
        <w:t xml:space="preserve"> industry reports that the system is effective and efficient, resulting in up to 99% reduction in piracy traffic, but improvements can be made, including applying it to English language streaming sites and applying a qualitative (rather than quantitative) standard based on “primary purpose” of the site (rather than proof of licensing, etc.).</w:t>
      </w:r>
      <w:r w:rsidR="00245B4C">
        <w:rPr>
          <w:rStyle w:val="Strong"/>
          <w:rFonts w:ascii="Arial Narrow" w:eastAsiaTheme="majorEastAsia" w:hAnsi="Arial Narrow"/>
          <w:b w:val="0"/>
          <w:bCs w:val="0"/>
          <w:color w:val="000000"/>
          <w:sz w:val="22"/>
          <w:szCs w:val="22"/>
          <w:lang w:eastAsia="zh-CN"/>
        </w:rPr>
        <w:t xml:space="preserve"> The extension of </w:t>
      </w:r>
      <w:r w:rsidR="00F96DCA">
        <w:rPr>
          <w:rStyle w:val="Strong"/>
          <w:rFonts w:ascii="Arial Narrow" w:eastAsiaTheme="majorEastAsia" w:hAnsi="Arial Narrow"/>
          <w:b w:val="0"/>
          <w:bCs w:val="0"/>
          <w:color w:val="000000"/>
          <w:sz w:val="22"/>
          <w:szCs w:val="22"/>
          <w:lang w:eastAsia="zh-CN"/>
        </w:rPr>
        <w:t xml:space="preserve">Project </w:t>
      </w:r>
      <w:r w:rsidR="00245B4C" w:rsidRPr="0012335A">
        <w:rPr>
          <w:rStyle w:val="Strong"/>
          <w:rFonts w:ascii="Arial Narrow" w:eastAsiaTheme="majorEastAsia" w:hAnsi="Arial Narrow"/>
          <w:b w:val="0"/>
          <w:bCs w:val="0"/>
          <w:color w:val="000000"/>
          <w:sz w:val="22"/>
          <w:szCs w:val="22"/>
          <w:lang w:eastAsia="zh-CN"/>
        </w:rPr>
        <w:t>I-SOP: INTERPOL Stop Online Piracy</w:t>
      </w:r>
      <w:r w:rsidR="00245B4C">
        <w:rPr>
          <w:rStyle w:val="Strong"/>
          <w:rFonts w:ascii="Arial Narrow" w:eastAsiaTheme="majorEastAsia" w:hAnsi="Arial Narrow"/>
          <w:b w:val="0"/>
          <w:bCs w:val="0"/>
          <w:color w:val="000000"/>
          <w:sz w:val="22"/>
          <w:szCs w:val="22"/>
          <w:lang w:eastAsia="zh-CN"/>
        </w:rPr>
        <w:t xml:space="preserve"> initiative to 2029, with support from the South Korea</w:t>
      </w:r>
      <w:r w:rsidR="00245B4C" w:rsidRPr="003902C8">
        <w:rPr>
          <w:rFonts w:ascii="Arial Narrow" w:eastAsiaTheme="majorEastAsia" w:hAnsi="Arial Narrow"/>
          <w:color w:val="000000"/>
          <w:sz w:val="22"/>
          <w:szCs w:val="22"/>
          <w:lang w:eastAsia="zh-CN"/>
        </w:rPr>
        <w:t> Ministry of Culture, Sport and Tourism</w:t>
      </w:r>
      <w:r w:rsidR="00245B4C">
        <w:rPr>
          <w:rFonts w:ascii="Arial Narrow" w:eastAsiaTheme="majorEastAsia" w:hAnsi="Arial Narrow"/>
          <w:color w:val="000000"/>
          <w:sz w:val="22"/>
          <w:szCs w:val="22"/>
          <w:lang w:eastAsia="zh-CN"/>
        </w:rPr>
        <w:t xml:space="preserve"> is welcomed, as a dedicated initiative targeted to digital piracy enforcement globally.  It is hoped that the next phase will include a global enforcement operation. </w:t>
      </w:r>
    </w:p>
    <w:p w14:paraId="58C3931A" w14:textId="77777777" w:rsidR="0083401A" w:rsidRDefault="0083401A">
      <w:pPr>
        <w:rPr>
          <w:rFonts w:ascii="Arial Narrow" w:eastAsiaTheme="majorEastAsia" w:hAnsi="Arial Narrow"/>
          <w:color w:val="000000"/>
          <w:sz w:val="22"/>
          <w:szCs w:val="22"/>
          <w:lang w:eastAsia="zh-CN"/>
        </w:rPr>
      </w:pPr>
    </w:p>
    <w:p w14:paraId="2CD93316" w14:textId="5A9D6196" w:rsidR="00BD3E42" w:rsidRDefault="0083401A" w:rsidP="00BD3E42">
      <w:pPr>
        <w:rPr>
          <w:rFonts w:ascii="Arial Narrow" w:eastAsia="Arial Narrow" w:hAnsi="Arial Narrow" w:cs="Arial Narrow"/>
          <w:sz w:val="22"/>
          <w:szCs w:val="22"/>
        </w:rPr>
      </w:pPr>
      <w:r>
        <w:rPr>
          <w:rFonts w:ascii="Arial Narrow" w:eastAsiaTheme="majorEastAsia" w:hAnsi="Arial Narrow"/>
          <w:color w:val="000000"/>
          <w:sz w:val="22"/>
          <w:szCs w:val="22"/>
          <w:lang w:eastAsia="zh-CN"/>
        </w:rPr>
        <w:tab/>
      </w:r>
      <w:r w:rsidR="00E3661D">
        <w:rPr>
          <w:rFonts w:ascii="Arial Narrow" w:eastAsiaTheme="majorEastAsia" w:hAnsi="Arial Narrow"/>
          <w:color w:val="000000"/>
          <w:sz w:val="22"/>
          <w:szCs w:val="22"/>
          <w:lang w:eastAsia="zh-CN"/>
        </w:rPr>
        <w:t>Fin</w:t>
      </w:r>
      <w:r w:rsidR="006834A4">
        <w:rPr>
          <w:rFonts w:ascii="Arial Narrow" w:eastAsiaTheme="majorEastAsia" w:hAnsi="Arial Narrow"/>
          <w:color w:val="000000"/>
          <w:sz w:val="22"/>
          <w:szCs w:val="22"/>
          <w:lang w:eastAsia="zh-CN"/>
        </w:rPr>
        <w:t>ally, in a positive development, i</w:t>
      </w:r>
      <w:r>
        <w:rPr>
          <w:rFonts w:ascii="Arial Narrow" w:eastAsiaTheme="majorEastAsia" w:hAnsi="Arial Narrow"/>
          <w:color w:val="000000"/>
          <w:sz w:val="22"/>
          <w:szCs w:val="22"/>
          <w:lang w:eastAsia="zh-CN"/>
        </w:rPr>
        <w:t>n November 2024, the Korean Ministry of Culture, Sports, and Tourism</w:t>
      </w:r>
      <w:r w:rsidR="00F379AB">
        <w:rPr>
          <w:rFonts w:ascii="Arial Narrow" w:eastAsiaTheme="majorEastAsia" w:hAnsi="Arial Narrow"/>
          <w:color w:val="000000"/>
          <w:sz w:val="22"/>
          <w:szCs w:val="22"/>
          <w:lang w:eastAsia="zh-CN"/>
        </w:rPr>
        <w:t xml:space="preserve"> arrested one of the operators of the Korean site </w:t>
      </w:r>
      <w:r w:rsidR="00BD3E42" w:rsidRPr="00BF06F2">
        <w:rPr>
          <w:rStyle w:val="Strong"/>
          <w:rFonts w:ascii="Arial Narrow" w:eastAsia="Arial Narrow" w:hAnsi="Arial Narrow" w:cs="Arial Narrow"/>
          <w:b w:val="0"/>
          <w:bCs w:val="0"/>
          <w:i/>
          <w:iCs/>
          <w:color w:val="000000" w:themeColor="text1"/>
          <w:sz w:val="22"/>
          <w:szCs w:val="22"/>
          <w:lang w:eastAsia="zh-CN"/>
        </w:rPr>
        <w:t>TVWiki/NooNooTV</w:t>
      </w:r>
      <w:r w:rsidR="00BD3E42" w:rsidRPr="00824C5F">
        <w:rPr>
          <w:rStyle w:val="Strong"/>
          <w:rFonts w:ascii="Arial Narrow" w:eastAsia="Arial Narrow" w:hAnsi="Arial Narrow" w:cs="Arial Narrow"/>
          <w:b w:val="0"/>
          <w:bCs w:val="0"/>
          <w:color w:val="000000" w:themeColor="text1"/>
          <w:sz w:val="22"/>
          <w:szCs w:val="22"/>
          <w:lang w:eastAsia="zh-CN"/>
        </w:rPr>
        <w:t xml:space="preserve">. The operator was later sentenced to three years in prison for violating copyright laws and fined 700 million won. </w:t>
      </w:r>
      <w:r w:rsidR="00BD3E42">
        <w:rPr>
          <w:rStyle w:val="Strong"/>
          <w:rFonts w:ascii="Arial Narrow" w:eastAsia="Arial Narrow" w:hAnsi="Arial Narrow" w:cs="Arial Narrow"/>
          <w:b w:val="0"/>
          <w:bCs w:val="0"/>
          <w:color w:val="000000" w:themeColor="text1"/>
          <w:sz w:val="22"/>
          <w:szCs w:val="22"/>
          <w:lang w:eastAsia="zh-CN"/>
        </w:rPr>
        <w:t>IIPA</w:t>
      </w:r>
      <w:r w:rsidR="00BD3E42" w:rsidRPr="00824C5F">
        <w:rPr>
          <w:rStyle w:val="Strong"/>
          <w:rFonts w:ascii="Arial Narrow" w:eastAsia="Arial Narrow" w:hAnsi="Arial Narrow" w:cs="Arial Narrow"/>
          <w:b w:val="0"/>
          <w:bCs w:val="0"/>
          <w:color w:val="000000" w:themeColor="text1"/>
          <w:sz w:val="22"/>
          <w:szCs w:val="22"/>
          <w:lang w:eastAsia="zh-CN"/>
        </w:rPr>
        <w:t xml:space="preserve"> commend</w:t>
      </w:r>
      <w:r w:rsidR="00BD3E42">
        <w:rPr>
          <w:rStyle w:val="Strong"/>
          <w:rFonts w:ascii="Arial Narrow" w:eastAsia="Arial Narrow" w:hAnsi="Arial Narrow" w:cs="Arial Narrow"/>
          <w:b w:val="0"/>
          <w:bCs w:val="0"/>
          <w:color w:val="000000" w:themeColor="text1"/>
          <w:sz w:val="22"/>
          <w:szCs w:val="22"/>
          <w:lang w:eastAsia="zh-CN"/>
        </w:rPr>
        <w:t>s</w:t>
      </w:r>
      <w:r w:rsidR="00BD3E42" w:rsidRPr="00824C5F">
        <w:rPr>
          <w:rStyle w:val="Strong"/>
          <w:rFonts w:ascii="Arial Narrow" w:eastAsia="Arial Narrow" w:hAnsi="Arial Narrow" w:cs="Arial Narrow"/>
          <w:b w:val="0"/>
          <w:bCs w:val="0"/>
          <w:color w:val="000000" w:themeColor="text1"/>
          <w:sz w:val="22"/>
          <w:szCs w:val="22"/>
          <w:lang w:eastAsia="zh-CN"/>
        </w:rPr>
        <w:t xml:space="preserve"> the proactive stance that South Korea has taken </w:t>
      </w:r>
      <w:r w:rsidR="00BD3E42" w:rsidRPr="4425BB07">
        <w:rPr>
          <w:rFonts w:ascii="Arial Narrow" w:eastAsia="Arial Narrow" w:hAnsi="Arial Narrow" w:cs="Arial Narrow"/>
          <w:sz w:val="22"/>
          <w:szCs w:val="22"/>
        </w:rPr>
        <w:t>to deter widespread and commercial-scale piracy and hope to see continued efforts in this area.</w:t>
      </w:r>
    </w:p>
    <w:p w14:paraId="28A07852" w14:textId="77777777" w:rsidR="00315D8C" w:rsidRDefault="00315D8C" w:rsidP="00315D8C">
      <w:pPr>
        <w:shd w:val="clear" w:color="auto" w:fill="FFFFFF"/>
        <w:outlineLvl w:val="0"/>
        <w:rPr>
          <w:rStyle w:val="Strong"/>
          <w:rFonts w:ascii="Arial Narrow" w:eastAsiaTheme="majorEastAsia" w:hAnsi="Arial Narrow"/>
          <w:color w:val="000000"/>
          <w:sz w:val="26"/>
          <w:szCs w:val="26"/>
          <w:u w:val="single"/>
          <w:lang w:eastAsia="zh-CN"/>
        </w:rPr>
      </w:pPr>
    </w:p>
    <w:p w14:paraId="70191B91" w14:textId="55D6084C" w:rsidR="00315D8C" w:rsidRPr="009756A9" w:rsidRDefault="00315D8C" w:rsidP="00315D8C">
      <w:pPr>
        <w:shd w:val="clear" w:color="auto" w:fill="FFFFFF"/>
        <w:outlineLvl w:val="0"/>
        <w:rPr>
          <w:rStyle w:val="Strong"/>
          <w:rFonts w:ascii="Arial Narrow" w:eastAsiaTheme="majorEastAsia" w:hAnsi="Arial Narrow"/>
          <w:color w:val="000000"/>
          <w:sz w:val="26"/>
          <w:szCs w:val="26"/>
          <w:u w:val="single"/>
          <w:lang w:eastAsia="zh-CN"/>
        </w:rPr>
      </w:pPr>
      <w:r w:rsidRPr="009756A9">
        <w:rPr>
          <w:rStyle w:val="Strong"/>
          <w:rFonts w:ascii="Arial Narrow" w:eastAsiaTheme="majorEastAsia" w:hAnsi="Arial Narrow"/>
          <w:color w:val="000000"/>
          <w:sz w:val="26"/>
          <w:szCs w:val="26"/>
          <w:u w:val="single"/>
          <w:lang w:eastAsia="zh-CN"/>
        </w:rPr>
        <w:t>S</w:t>
      </w:r>
      <w:r>
        <w:rPr>
          <w:rStyle w:val="Strong"/>
          <w:rFonts w:ascii="Arial Narrow" w:eastAsiaTheme="majorEastAsia" w:hAnsi="Arial Narrow"/>
          <w:color w:val="000000"/>
          <w:sz w:val="26"/>
          <w:szCs w:val="26"/>
          <w:u w:val="single"/>
          <w:lang w:eastAsia="zh-CN"/>
        </w:rPr>
        <w:t>PAIN</w:t>
      </w:r>
    </w:p>
    <w:p w14:paraId="0E4379FF" w14:textId="77777777" w:rsidR="00315D8C" w:rsidRPr="009756A9" w:rsidRDefault="00315D8C" w:rsidP="00315D8C">
      <w:pPr>
        <w:shd w:val="clear" w:color="auto" w:fill="FFFFFF"/>
        <w:ind w:firstLine="720"/>
        <w:outlineLvl w:val="0"/>
        <w:rPr>
          <w:rStyle w:val="Strong"/>
          <w:rFonts w:ascii="Arial Narrow" w:eastAsiaTheme="majorEastAsia" w:hAnsi="Arial Narrow"/>
          <w:color w:val="000000"/>
          <w:sz w:val="22"/>
          <w:szCs w:val="22"/>
          <w:lang w:eastAsia="zh-CN"/>
        </w:rPr>
      </w:pPr>
    </w:p>
    <w:p w14:paraId="5DB67369" w14:textId="2B7BA62A" w:rsidR="00197987" w:rsidRDefault="000445C2" w:rsidP="007A72A6">
      <w:pPr>
        <w:shd w:val="clear" w:color="auto" w:fill="FFFFFF"/>
        <w:ind w:firstLine="720"/>
        <w:outlineLvl w:val="0"/>
        <w:rPr>
          <w:rFonts w:ascii="Arial Narrow" w:hAnsi="Arial Narrow" w:cs="Arial"/>
          <w:color w:val="000000"/>
          <w:sz w:val="22"/>
          <w:szCs w:val="22"/>
          <w:lang w:eastAsia="en-GB"/>
        </w:rPr>
      </w:pPr>
      <w:r w:rsidRPr="000445C2">
        <w:rPr>
          <w:rFonts w:ascii="Arial Narrow" w:hAnsi="Arial Narrow" w:cs="Arial"/>
          <w:color w:val="000000"/>
          <w:sz w:val="22"/>
          <w:szCs w:val="22"/>
          <w:lang w:eastAsia="en-GB"/>
        </w:rPr>
        <w:t xml:space="preserve">Spain is the only country </w:t>
      </w:r>
      <w:r w:rsidR="00532664">
        <w:rPr>
          <w:rFonts w:ascii="Arial Narrow" w:hAnsi="Arial Narrow" w:cs="Arial"/>
          <w:color w:val="000000"/>
          <w:sz w:val="22"/>
          <w:szCs w:val="22"/>
          <w:lang w:eastAsia="en-GB"/>
        </w:rPr>
        <w:t xml:space="preserve">in the world </w:t>
      </w:r>
      <w:r w:rsidRPr="000445C2">
        <w:rPr>
          <w:rFonts w:ascii="Arial Narrow" w:hAnsi="Arial Narrow" w:cs="Arial"/>
          <w:color w:val="000000"/>
          <w:sz w:val="22"/>
          <w:szCs w:val="22"/>
          <w:lang w:eastAsia="en-GB"/>
        </w:rPr>
        <w:t xml:space="preserve">with an operational additional remuneration right for performers for the making available of their performances in interactive services. This </w:t>
      </w:r>
      <w:r w:rsidR="007A79A6">
        <w:rPr>
          <w:rFonts w:ascii="Arial Narrow" w:hAnsi="Arial Narrow" w:cs="Arial"/>
          <w:color w:val="000000"/>
          <w:sz w:val="22"/>
          <w:szCs w:val="22"/>
          <w:lang w:eastAsia="en-GB"/>
        </w:rPr>
        <w:t xml:space="preserve">right </w:t>
      </w:r>
      <w:r w:rsidRPr="000445C2">
        <w:rPr>
          <w:rFonts w:ascii="Arial Narrow" w:hAnsi="Arial Narrow" w:cs="Arial"/>
          <w:color w:val="000000"/>
          <w:sz w:val="22"/>
          <w:szCs w:val="22"/>
          <w:lang w:eastAsia="en-GB"/>
        </w:rPr>
        <w:t xml:space="preserve">is unwaivable and untransferable </w:t>
      </w:r>
      <w:r w:rsidR="00B4482B">
        <w:rPr>
          <w:rFonts w:ascii="Arial Narrow" w:hAnsi="Arial Narrow" w:cs="Arial"/>
          <w:color w:val="000000"/>
          <w:sz w:val="22"/>
          <w:szCs w:val="22"/>
          <w:lang w:eastAsia="en-GB"/>
        </w:rPr>
        <w:t xml:space="preserve">and is </w:t>
      </w:r>
      <w:r w:rsidRPr="000445C2">
        <w:rPr>
          <w:rFonts w:ascii="Arial Narrow" w:hAnsi="Arial Narrow" w:cs="Arial"/>
          <w:color w:val="000000"/>
          <w:sz w:val="22"/>
          <w:szCs w:val="22"/>
          <w:lang w:eastAsia="en-GB"/>
        </w:rPr>
        <w:t xml:space="preserve">subject to mandatory collective management paid by DSPs to the local </w:t>
      </w:r>
      <w:r w:rsidR="00E218F9">
        <w:rPr>
          <w:rFonts w:ascii="Arial Narrow" w:hAnsi="Arial Narrow" w:cs="Arial"/>
          <w:color w:val="000000"/>
          <w:sz w:val="22"/>
          <w:szCs w:val="22"/>
          <w:lang w:eastAsia="en-GB"/>
        </w:rPr>
        <w:t xml:space="preserve">performers </w:t>
      </w:r>
      <w:r w:rsidRPr="000445C2">
        <w:rPr>
          <w:rFonts w:ascii="Arial Narrow" w:hAnsi="Arial Narrow" w:cs="Arial"/>
          <w:color w:val="000000"/>
          <w:sz w:val="22"/>
          <w:szCs w:val="22"/>
          <w:lang w:eastAsia="en-GB"/>
        </w:rPr>
        <w:t>CMO</w:t>
      </w:r>
      <w:r w:rsidR="00BB4649">
        <w:rPr>
          <w:rFonts w:ascii="Arial Narrow" w:hAnsi="Arial Narrow" w:cs="Arial"/>
          <w:color w:val="000000"/>
          <w:sz w:val="22"/>
          <w:szCs w:val="22"/>
          <w:lang w:eastAsia="en-GB"/>
        </w:rPr>
        <w:t>,</w:t>
      </w:r>
      <w:r w:rsidRPr="000445C2">
        <w:rPr>
          <w:rFonts w:ascii="Arial Narrow" w:hAnsi="Arial Narrow" w:cs="Arial"/>
          <w:color w:val="000000"/>
          <w:sz w:val="22"/>
          <w:szCs w:val="22"/>
          <w:lang w:eastAsia="en-GB"/>
        </w:rPr>
        <w:t xml:space="preserve"> AIE</w:t>
      </w:r>
      <w:r w:rsidR="00852B8F">
        <w:rPr>
          <w:rFonts w:ascii="Arial Narrow" w:hAnsi="Arial Narrow" w:cs="Arial"/>
          <w:color w:val="000000"/>
          <w:sz w:val="22"/>
          <w:szCs w:val="22"/>
          <w:lang w:eastAsia="en-GB"/>
        </w:rPr>
        <w:t>,</w:t>
      </w:r>
      <w:r w:rsidRPr="000445C2">
        <w:rPr>
          <w:rFonts w:ascii="Arial Narrow" w:hAnsi="Arial Narrow" w:cs="Arial"/>
          <w:color w:val="000000"/>
          <w:sz w:val="22"/>
          <w:szCs w:val="22"/>
          <w:lang w:eastAsia="en-GB"/>
        </w:rPr>
        <w:t xml:space="preserve"> in addition to the remuneration received from phonogram producers. The right is an unwarranted disruption of a market that is generally working well for all right</w:t>
      </w:r>
      <w:r w:rsidR="00A51E38">
        <w:rPr>
          <w:rFonts w:ascii="Arial Narrow" w:hAnsi="Arial Narrow" w:cs="Arial"/>
          <w:color w:val="000000"/>
          <w:sz w:val="22"/>
          <w:szCs w:val="22"/>
          <w:lang w:eastAsia="en-GB"/>
        </w:rPr>
        <w:t>s</w:t>
      </w:r>
      <w:r w:rsidRPr="000445C2">
        <w:rPr>
          <w:rFonts w:ascii="Arial Narrow" w:hAnsi="Arial Narrow" w:cs="Arial"/>
          <w:color w:val="000000"/>
          <w:sz w:val="22"/>
          <w:szCs w:val="22"/>
          <w:lang w:eastAsia="en-GB"/>
        </w:rPr>
        <w:t xml:space="preserve"> holders</w:t>
      </w:r>
      <w:r w:rsidR="00CF447F">
        <w:rPr>
          <w:rFonts w:ascii="Arial Narrow" w:hAnsi="Arial Narrow" w:cs="Arial"/>
          <w:color w:val="000000"/>
          <w:sz w:val="22"/>
          <w:szCs w:val="22"/>
          <w:lang w:eastAsia="en-GB"/>
        </w:rPr>
        <w:t>, especially performers</w:t>
      </w:r>
      <w:r w:rsidRPr="000445C2">
        <w:rPr>
          <w:rFonts w:ascii="Arial Narrow" w:hAnsi="Arial Narrow" w:cs="Arial"/>
          <w:color w:val="000000"/>
          <w:sz w:val="22"/>
          <w:szCs w:val="22"/>
          <w:lang w:eastAsia="en-GB"/>
        </w:rPr>
        <w:t xml:space="preserve">. Additionally, figures made public by AIE would suggest that the management of </w:t>
      </w:r>
      <w:r w:rsidR="003B0CF7">
        <w:rPr>
          <w:rFonts w:ascii="Arial Narrow" w:hAnsi="Arial Narrow" w:cs="Arial"/>
          <w:color w:val="000000"/>
          <w:sz w:val="22"/>
          <w:szCs w:val="22"/>
          <w:lang w:eastAsia="en-GB"/>
        </w:rPr>
        <w:t>this</w:t>
      </w:r>
      <w:r w:rsidRPr="000445C2">
        <w:rPr>
          <w:rFonts w:ascii="Arial Narrow" w:hAnsi="Arial Narrow" w:cs="Arial"/>
          <w:color w:val="000000"/>
          <w:sz w:val="22"/>
          <w:szCs w:val="22"/>
          <w:lang w:eastAsia="en-GB"/>
        </w:rPr>
        <w:t xml:space="preserve"> right is highly inefficient, </w:t>
      </w:r>
      <w:r w:rsidR="003B0CF7">
        <w:rPr>
          <w:rFonts w:ascii="Arial Narrow" w:hAnsi="Arial Narrow" w:cs="Arial"/>
          <w:color w:val="000000"/>
          <w:sz w:val="22"/>
          <w:szCs w:val="22"/>
          <w:lang w:eastAsia="en-GB"/>
        </w:rPr>
        <w:t>with</w:t>
      </w:r>
      <w:r w:rsidRPr="000445C2">
        <w:rPr>
          <w:rFonts w:ascii="Arial Narrow" w:hAnsi="Arial Narrow" w:cs="Arial"/>
          <w:color w:val="000000"/>
          <w:sz w:val="22"/>
          <w:szCs w:val="22"/>
          <w:lang w:eastAsia="en-GB"/>
        </w:rPr>
        <w:t xml:space="preserve"> over 50% of collected income not </w:t>
      </w:r>
      <w:r w:rsidR="003B0CF7">
        <w:rPr>
          <w:rFonts w:ascii="Arial Narrow" w:hAnsi="Arial Narrow" w:cs="Arial"/>
          <w:color w:val="000000"/>
          <w:sz w:val="22"/>
          <w:szCs w:val="22"/>
          <w:lang w:eastAsia="en-GB"/>
        </w:rPr>
        <w:t>paid to</w:t>
      </w:r>
      <w:r w:rsidRPr="000445C2">
        <w:rPr>
          <w:rFonts w:ascii="Arial Narrow" w:hAnsi="Arial Narrow" w:cs="Arial"/>
          <w:color w:val="000000"/>
          <w:sz w:val="22"/>
          <w:szCs w:val="22"/>
          <w:lang w:eastAsia="en-GB"/>
        </w:rPr>
        <w:t xml:space="preserve"> performers due to deductions applied by the CMO for management cost</w:t>
      </w:r>
      <w:r w:rsidR="00E143ED">
        <w:rPr>
          <w:rFonts w:ascii="Arial Narrow" w:hAnsi="Arial Narrow" w:cs="Arial"/>
          <w:color w:val="000000"/>
          <w:sz w:val="22"/>
          <w:szCs w:val="22"/>
          <w:lang w:eastAsia="en-GB"/>
        </w:rPr>
        <w:t>s</w:t>
      </w:r>
      <w:r w:rsidRPr="000445C2">
        <w:rPr>
          <w:rFonts w:ascii="Arial Narrow" w:hAnsi="Arial Narrow" w:cs="Arial"/>
          <w:color w:val="000000"/>
          <w:sz w:val="22"/>
          <w:szCs w:val="22"/>
          <w:lang w:eastAsia="en-GB"/>
        </w:rPr>
        <w:t xml:space="preserve"> and </w:t>
      </w:r>
      <w:r w:rsidR="00E143ED">
        <w:rPr>
          <w:rFonts w:ascii="Arial Narrow" w:hAnsi="Arial Narrow" w:cs="Arial"/>
          <w:color w:val="000000"/>
          <w:sz w:val="22"/>
          <w:szCs w:val="22"/>
          <w:lang w:eastAsia="en-GB"/>
        </w:rPr>
        <w:t>funding</w:t>
      </w:r>
      <w:r w:rsidRPr="000445C2">
        <w:rPr>
          <w:rFonts w:ascii="Arial Narrow" w:hAnsi="Arial Narrow" w:cs="Arial"/>
          <w:color w:val="000000"/>
          <w:sz w:val="22"/>
          <w:szCs w:val="22"/>
          <w:lang w:eastAsia="en-GB"/>
        </w:rPr>
        <w:t xml:space="preserve"> cultural, educational</w:t>
      </w:r>
      <w:r w:rsidR="00E143ED">
        <w:rPr>
          <w:rFonts w:ascii="Arial Narrow" w:hAnsi="Arial Narrow" w:cs="Arial"/>
          <w:color w:val="000000"/>
          <w:sz w:val="22"/>
          <w:szCs w:val="22"/>
          <w:lang w:eastAsia="en-GB"/>
        </w:rPr>
        <w:t>,</w:t>
      </w:r>
      <w:r w:rsidRPr="000445C2">
        <w:rPr>
          <w:rFonts w:ascii="Arial Narrow" w:hAnsi="Arial Narrow" w:cs="Arial"/>
          <w:color w:val="000000"/>
          <w:sz w:val="22"/>
          <w:szCs w:val="22"/>
          <w:lang w:eastAsia="en-GB"/>
        </w:rPr>
        <w:t xml:space="preserve"> and social programs, and the CMO’s inability to adequately identify the performer </w:t>
      </w:r>
      <w:r w:rsidR="00E60A72">
        <w:rPr>
          <w:rFonts w:ascii="Arial Narrow" w:hAnsi="Arial Narrow" w:cs="Arial"/>
          <w:color w:val="000000"/>
          <w:sz w:val="22"/>
          <w:szCs w:val="22"/>
          <w:lang w:eastAsia="en-GB"/>
        </w:rPr>
        <w:t xml:space="preserve">to whom </w:t>
      </w:r>
      <w:r w:rsidRPr="000445C2">
        <w:rPr>
          <w:rFonts w:ascii="Arial Narrow" w:hAnsi="Arial Narrow" w:cs="Arial"/>
          <w:color w:val="000000"/>
          <w:sz w:val="22"/>
          <w:szCs w:val="22"/>
          <w:lang w:eastAsia="en-GB"/>
        </w:rPr>
        <w:t>the money is due.</w:t>
      </w:r>
      <w:r w:rsidR="007A72A6">
        <w:rPr>
          <w:rFonts w:ascii="Arial Narrow" w:hAnsi="Arial Narrow" w:cs="Arial"/>
          <w:color w:val="000000"/>
          <w:sz w:val="22"/>
          <w:szCs w:val="22"/>
          <w:lang w:eastAsia="en-GB"/>
        </w:rPr>
        <w:t xml:space="preserve"> </w:t>
      </w:r>
      <w:r w:rsidR="00046FA7">
        <w:rPr>
          <w:rFonts w:ascii="Arial Narrow" w:hAnsi="Arial Narrow" w:cs="Arial"/>
          <w:color w:val="000000"/>
          <w:sz w:val="22"/>
          <w:szCs w:val="22"/>
          <w:lang w:eastAsia="en-GB"/>
        </w:rPr>
        <w:t xml:space="preserve">Another concern is that Spain imposes </w:t>
      </w:r>
      <w:r w:rsidRPr="000445C2">
        <w:rPr>
          <w:rFonts w:ascii="Arial Narrow" w:hAnsi="Arial Narrow" w:cs="Arial"/>
          <w:color w:val="000000"/>
          <w:sz w:val="22"/>
          <w:szCs w:val="22"/>
          <w:lang w:eastAsia="en-GB"/>
        </w:rPr>
        <w:t>mandatory collective management on performers and phonogram producers for the broadcasting and public performance of sound recordings.</w:t>
      </w:r>
    </w:p>
    <w:p w14:paraId="13B8D08E" w14:textId="77777777" w:rsidR="00315D8C" w:rsidRDefault="00315D8C" w:rsidP="00315D8C">
      <w:pPr>
        <w:shd w:val="clear" w:color="auto" w:fill="FFFFFF"/>
        <w:outlineLvl w:val="0"/>
        <w:rPr>
          <w:rStyle w:val="Strong"/>
          <w:rFonts w:ascii="Arial Narrow" w:eastAsiaTheme="majorEastAsia" w:hAnsi="Arial Narrow"/>
          <w:color w:val="000000"/>
          <w:sz w:val="22"/>
          <w:szCs w:val="22"/>
          <w:u w:val="single"/>
          <w:lang w:eastAsia="zh-CN"/>
        </w:rPr>
      </w:pPr>
    </w:p>
    <w:p w14:paraId="69EA5366" w14:textId="3D7FABC8" w:rsidR="00315D8C" w:rsidRPr="009756A9" w:rsidRDefault="00315D8C" w:rsidP="00315D8C">
      <w:pPr>
        <w:shd w:val="clear" w:color="auto" w:fill="FFFFFF"/>
        <w:outlineLvl w:val="0"/>
        <w:rPr>
          <w:rStyle w:val="Strong"/>
          <w:rFonts w:ascii="Arial Narrow" w:eastAsiaTheme="majorEastAsia" w:hAnsi="Arial Narrow"/>
          <w:color w:val="000000"/>
          <w:sz w:val="26"/>
          <w:szCs w:val="26"/>
          <w:u w:val="single"/>
          <w:lang w:eastAsia="zh-CN"/>
        </w:rPr>
      </w:pPr>
      <w:r>
        <w:rPr>
          <w:rStyle w:val="Strong"/>
          <w:rFonts w:ascii="Arial Narrow" w:eastAsiaTheme="majorEastAsia" w:hAnsi="Arial Narrow"/>
          <w:color w:val="000000"/>
          <w:sz w:val="26"/>
          <w:szCs w:val="26"/>
          <w:u w:val="single"/>
          <w:lang w:eastAsia="zh-CN"/>
        </w:rPr>
        <w:t>SWITZERLAND</w:t>
      </w:r>
    </w:p>
    <w:p w14:paraId="5D8E7234" w14:textId="77777777" w:rsidR="00315D8C" w:rsidRPr="009756A9" w:rsidRDefault="00315D8C" w:rsidP="00315D8C">
      <w:pPr>
        <w:shd w:val="clear" w:color="auto" w:fill="FFFFFF"/>
        <w:ind w:firstLine="720"/>
        <w:outlineLvl w:val="0"/>
        <w:rPr>
          <w:rStyle w:val="Strong"/>
          <w:rFonts w:ascii="Arial Narrow" w:eastAsiaTheme="majorEastAsia" w:hAnsi="Arial Narrow"/>
          <w:color w:val="000000"/>
          <w:sz w:val="22"/>
          <w:szCs w:val="22"/>
          <w:lang w:eastAsia="zh-CN"/>
        </w:rPr>
      </w:pPr>
    </w:p>
    <w:p w14:paraId="03F11C13" w14:textId="15836503" w:rsidR="0026646A" w:rsidRPr="00A10DF8" w:rsidRDefault="003C4ABA" w:rsidP="003C4ABA">
      <w:pPr>
        <w:shd w:val="clear" w:color="auto" w:fill="FFFFFF"/>
        <w:ind w:firstLine="720"/>
        <w:outlineLvl w:val="0"/>
        <w:rPr>
          <w:rFonts w:ascii="Arial Narrow" w:hAnsi="Arial Narrow"/>
          <w:color w:val="000000" w:themeColor="text1"/>
          <w:sz w:val="22"/>
          <w:szCs w:val="22"/>
        </w:rPr>
      </w:pPr>
      <w:r w:rsidRPr="00A10DF8">
        <w:rPr>
          <w:rFonts w:ascii="Arial Narrow" w:hAnsi="Arial Narrow"/>
          <w:color w:val="000000" w:themeColor="text1"/>
          <w:sz w:val="22"/>
          <w:szCs w:val="22"/>
        </w:rPr>
        <w:t>The last revision of Switzerland’s Copyright Law in 2020 failed to address substantial concerns related to copyright enforcement. Switzerland</w:t>
      </w:r>
      <w:r w:rsidR="00F655B7" w:rsidRPr="00A10DF8">
        <w:rPr>
          <w:rFonts w:ascii="Arial Narrow" w:hAnsi="Arial Narrow"/>
          <w:color w:val="000000" w:themeColor="text1"/>
          <w:sz w:val="22"/>
          <w:szCs w:val="22"/>
        </w:rPr>
        <w:t>’s</w:t>
      </w:r>
      <w:r w:rsidRPr="00A10DF8">
        <w:rPr>
          <w:rFonts w:ascii="Arial Narrow" w:hAnsi="Arial Narrow"/>
          <w:color w:val="000000" w:themeColor="text1"/>
          <w:sz w:val="22"/>
          <w:szCs w:val="22"/>
        </w:rPr>
        <w:t xml:space="preserve"> Copyright Law does not sufficiently comply with Switzerland’s obligations to provide for effective and deterrent remedies against any act of copyright infringement, especially with respect to the use of unlawful sources, cross-border infringement, and intermediary liability. The enforcement deficit remains problematic, particularly within the context of </w:t>
      </w:r>
      <w:r w:rsidR="00983104" w:rsidRPr="00A10DF8">
        <w:rPr>
          <w:rFonts w:ascii="Arial Narrow" w:hAnsi="Arial Narrow"/>
          <w:color w:val="000000" w:themeColor="text1"/>
          <w:sz w:val="22"/>
          <w:szCs w:val="22"/>
        </w:rPr>
        <w:t xml:space="preserve">the United States’s </w:t>
      </w:r>
      <w:r w:rsidRPr="00A10DF8">
        <w:rPr>
          <w:rFonts w:ascii="Arial Narrow" w:hAnsi="Arial Narrow"/>
          <w:color w:val="000000" w:themeColor="text1"/>
          <w:sz w:val="22"/>
          <w:szCs w:val="22"/>
        </w:rPr>
        <w:t>otherwise strong bilateral trade relationship with Switzerland. IIPA urges the Government of Switzerland to consider additional amendments to the Copyright Act to strengthen enforcement tools for rights holders and bring the Copyright Law in line with its international treaty obligations, current best practices in Europe, and international norms.</w:t>
      </w:r>
      <w:r w:rsidR="00983104" w:rsidRPr="00A10DF8">
        <w:rPr>
          <w:rFonts w:ascii="Arial Narrow" w:hAnsi="Arial Narrow"/>
          <w:color w:val="000000" w:themeColor="text1"/>
          <w:sz w:val="22"/>
          <w:szCs w:val="22"/>
        </w:rPr>
        <w:t xml:space="preserve"> </w:t>
      </w:r>
      <w:r w:rsidR="001148BD" w:rsidRPr="00A10DF8">
        <w:rPr>
          <w:rFonts w:ascii="Arial Narrow" w:hAnsi="Arial Narrow"/>
          <w:color w:val="000000" w:themeColor="text1"/>
          <w:sz w:val="22"/>
          <w:szCs w:val="22"/>
        </w:rPr>
        <w:t xml:space="preserve">In particular, </w:t>
      </w:r>
      <w:r w:rsidR="00983104" w:rsidRPr="00A10DF8">
        <w:rPr>
          <w:rFonts w:ascii="Arial Narrow" w:hAnsi="Arial Narrow"/>
          <w:color w:val="000000" w:themeColor="text1"/>
          <w:sz w:val="22"/>
          <w:szCs w:val="22"/>
        </w:rPr>
        <w:t xml:space="preserve">Switzerland </w:t>
      </w:r>
      <w:r w:rsidR="006353E9" w:rsidRPr="00A10DF8">
        <w:rPr>
          <w:rFonts w:ascii="Arial Narrow" w:hAnsi="Arial Narrow"/>
          <w:color w:val="000000" w:themeColor="text1"/>
          <w:sz w:val="22"/>
          <w:szCs w:val="22"/>
        </w:rPr>
        <w:t>should make the following legal reforms</w:t>
      </w:r>
      <w:r w:rsidR="00983104" w:rsidRPr="00A10DF8">
        <w:rPr>
          <w:rFonts w:ascii="Arial Narrow" w:hAnsi="Arial Narrow"/>
          <w:color w:val="000000" w:themeColor="text1"/>
          <w:sz w:val="22"/>
          <w:szCs w:val="22"/>
        </w:rPr>
        <w:t>:</w:t>
      </w:r>
    </w:p>
    <w:p w14:paraId="3B59405C" w14:textId="77777777" w:rsidR="0026646A" w:rsidRPr="00A10DF8" w:rsidRDefault="0026646A" w:rsidP="003C4ABA">
      <w:pPr>
        <w:shd w:val="clear" w:color="auto" w:fill="FFFFFF"/>
        <w:ind w:firstLine="720"/>
        <w:outlineLvl w:val="0"/>
        <w:rPr>
          <w:rFonts w:ascii="Arial Narrow" w:hAnsi="Arial Narrow"/>
          <w:color w:val="000000" w:themeColor="text1"/>
          <w:sz w:val="22"/>
          <w:szCs w:val="22"/>
        </w:rPr>
      </w:pPr>
    </w:p>
    <w:p w14:paraId="279B7A59" w14:textId="5E3B91F7" w:rsidR="00525C92" w:rsidRPr="00A10DF8" w:rsidRDefault="00A109E0" w:rsidP="00525C92">
      <w:pPr>
        <w:pStyle w:val="ListParagraph"/>
        <w:numPr>
          <w:ilvl w:val="0"/>
          <w:numId w:val="5"/>
        </w:numPr>
        <w:ind w:left="360"/>
        <w:jc w:val="both"/>
        <w:rPr>
          <w:rFonts w:ascii="Arial Narrow" w:hAnsi="Arial Narrow"/>
          <w:b/>
          <w:bCs/>
          <w:color w:val="000000" w:themeColor="text1"/>
          <w:sz w:val="22"/>
          <w:szCs w:val="22"/>
          <w:u w:val="single"/>
        </w:rPr>
      </w:pPr>
      <w:r>
        <w:rPr>
          <w:rFonts w:ascii="Arial Narrow" w:hAnsi="Arial Narrow"/>
          <w:color w:val="000000" w:themeColor="text1"/>
          <w:sz w:val="22"/>
          <w:szCs w:val="22"/>
        </w:rPr>
        <w:t>A</w:t>
      </w:r>
      <w:r w:rsidR="00525C92" w:rsidRPr="00A10DF8">
        <w:rPr>
          <w:rFonts w:ascii="Arial Narrow" w:hAnsi="Arial Narrow"/>
          <w:color w:val="000000" w:themeColor="text1"/>
          <w:sz w:val="22"/>
          <w:szCs w:val="22"/>
        </w:rPr>
        <w:t>mend the Copyright Act to provide sufficient tools to combat all types of piracy, including cross-border piracy, regardless of technical details</w:t>
      </w:r>
      <w:bookmarkStart w:id="1" w:name="_Hlk156897162"/>
      <w:r w:rsidR="00525C92" w:rsidRPr="00A10DF8">
        <w:rPr>
          <w:rFonts w:ascii="Arial Narrow" w:hAnsi="Arial Narrow"/>
          <w:color w:val="000000" w:themeColor="text1"/>
          <w:sz w:val="22"/>
          <w:szCs w:val="22"/>
        </w:rPr>
        <w:t>, including by providing mechanisms that ensure ISPs can impose effective relief to remove infringement, including, where applicable, to disrupt or disable access to structurally infringing websites on a no-fault basis, upon rights holders’ applications to appropriate authorities</w:t>
      </w:r>
      <w:bookmarkEnd w:id="1"/>
      <w:r w:rsidR="00525C92" w:rsidRPr="00A10DF8">
        <w:rPr>
          <w:rFonts w:ascii="Arial Narrow" w:hAnsi="Arial Narrow"/>
          <w:color w:val="000000" w:themeColor="text1"/>
          <w:sz w:val="22"/>
          <w:szCs w:val="22"/>
        </w:rPr>
        <w:t xml:space="preserve"> in addition to aligning ISP liability provisions with international standards.</w:t>
      </w:r>
    </w:p>
    <w:p w14:paraId="12B1724A" w14:textId="77A80CBD" w:rsidR="00525C92" w:rsidRPr="000B5453"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 xml:space="preserve">Require marketplaces and strongly encourage all relevant intermediaries, including data centers and ISPs, to implement and enforce better KYBC protocols. </w:t>
      </w:r>
    </w:p>
    <w:p w14:paraId="01D6AFC7" w14:textId="46F70FAA" w:rsidR="00FA1A6E" w:rsidRPr="00A10DF8" w:rsidRDefault="004F2DEB" w:rsidP="00525C92">
      <w:pPr>
        <w:pStyle w:val="ListParagraph"/>
        <w:numPr>
          <w:ilvl w:val="0"/>
          <w:numId w:val="5"/>
        </w:numPr>
        <w:ind w:left="360"/>
        <w:jc w:val="both"/>
        <w:rPr>
          <w:rFonts w:ascii="Arial Narrow" w:hAnsi="Arial Narrow"/>
          <w:b/>
          <w:bCs/>
          <w:color w:val="000000" w:themeColor="text1"/>
          <w:sz w:val="22"/>
          <w:szCs w:val="22"/>
          <w:u w:val="single"/>
        </w:rPr>
      </w:pPr>
      <w:r>
        <w:rPr>
          <w:rFonts w:ascii="Arial Narrow" w:hAnsi="Arial Narrow"/>
          <w:color w:val="000000" w:themeColor="text1"/>
          <w:sz w:val="22"/>
          <w:szCs w:val="22"/>
        </w:rPr>
        <w:t xml:space="preserve">Require hosting providers, like </w:t>
      </w:r>
      <w:r>
        <w:rPr>
          <w:rFonts w:ascii="Arial Narrow" w:hAnsi="Arial Narrow"/>
          <w:i/>
          <w:iCs/>
          <w:color w:val="000000" w:themeColor="text1"/>
          <w:sz w:val="22"/>
          <w:szCs w:val="22"/>
        </w:rPr>
        <w:t>Private Layer</w:t>
      </w:r>
      <w:r>
        <w:rPr>
          <w:rFonts w:ascii="Arial Narrow" w:hAnsi="Arial Narrow"/>
          <w:color w:val="000000" w:themeColor="text1"/>
          <w:sz w:val="22"/>
          <w:szCs w:val="22"/>
        </w:rPr>
        <w:t xml:space="preserve">, to stop providing the infrastructure needed by copyright-infringing websites displaying pirated content. This should be done regardless of where a </w:t>
      </w:r>
      <w:r w:rsidR="006577B3">
        <w:rPr>
          <w:rFonts w:ascii="Arial Narrow" w:hAnsi="Arial Narrow"/>
          <w:color w:val="000000" w:themeColor="text1"/>
          <w:sz w:val="22"/>
          <w:szCs w:val="22"/>
        </w:rPr>
        <w:t>hosting provider</w:t>
      </w:r>
      <w:r>
        <w:rPr>
          <w:rFonts w:ascii="Arial Narrow" w:hAnsi="Arial Narrow"/>
          <w:color w:val="000000" w:themeColor="text1"/>
          <w:sz w:val="22"/>
          <w:szCs w:val="22"/>
        </w:rPr>
        <w:t xml:space="preserve"> is registered, </w:t>
      </w:r>
      <w:r w:rsidR="006577B3">
        <w:rPr>
          <w:rFonts w:ascii="Arial Narrow" w:hAnsi="Arial Narrow"/>
          <w:color w:val="000000" w:themeColor="text1"/>
          <w:sz w:val="22"/>
          <w:szCs w:val="22"/>
        </w:rPr>
        <w:t>including if the hosting provider is registered in</w:t>
      </w:r>
      <w:r>
        <w:rPr>
          <w:rFonts w:ascii="Arial Narrow" w:hAnsi="Arial Narrow"/>
          <w:color w:val="000000" w:themeColor="text1"/>
          <w:sz w:val="22"/>
          <w:szCs w:val="22"/>
        </w:rPr>
        <w:t xml:space="preserve"> Panama </w:t>
      </w:r>
      <w:r w:rsidR="006577B3">
        <w:rPr>
          <w:rFonts w:ascii="Arial Narrow" w:hAnsi="Arial Narrow"/>
          <w:color w:val="000000" w:themeColor="text1"/>
          <w:sz w:val="22"/>
          <w:szCs w:val="22"/>
        </w:rPr>
        <w:t xml:space="preserve">as </w:t>
      </w:r>
      <w:r>
        <w:rPr>
          <w:rFonts w:ascii="Arial Narrow" w:hAnsi="Arial Narrow"/>
          <w:color w:val="000000" w:themeColor="text1"/>
          <w:sz w:val="22"/>
          <w:szCs w:val="22"/>
        </w:rPr>
        <w:t xml:space="preserve">in the case of </w:t>
      </w:r>
      <w:r>
        <w:rPr>
          <w:rFonts w:ascii="Arial Narrow" w:hAnsi="Arial Narrow"/>
          <w:i/>
          <w:iCs/>
          <w:color w:val="000000" w:themeColor="text1"/>
          <w:sz w:val="22"/>
          <w:szCs w:val="22"/>
        </w:rPr>
        <w:t>Private Layer</w:t>
      </w:r>
      <w:r>
        <w:rPr>
          <w:rFonts w:ascii="Arial Narrow" w:hAnsi="Arial Narrow"/>
          <w:color w:val="000000" w:themeColor="text1"/>
          <w:sz w:val="22"/>
          <w:szCs w:val="22"/>
        </w:rPr>
        <w:t xml:space="preserve">. </w:t>
      </w:r>
    </w:p>
    <w:p w14:paraId="3C7A3F13" w14:textId="40AA1B25" w:rsidR="00525C92" w:rsidRPr="00A10DF8" w:rsidRDefault="00A109E0" w:rsidP="00525C92">
      <w:pPr>
        <w:pStyle w:val="ListParagraph"/>
        <w:numPr>
          <w:ilvl w:val="0"/>
          <w:numId w:val="5"/>
        </w:numPr>
        <w:ind w:left="360"/>
        <w:jc w:val="both"/>
        <w:rPr>
          <w:rFonts w:ascii="Arial Narrow" w:hAnsi="Arial Narrow"/>
          <w:b/>
          <w:bCs/>
          <w:color w:val="000000" w:themeColor="text1"/>
          <w:sz w:val="22"/>
          <w:szCs w:val="22"/>
          <w:u w:val="single"/>
        </w:rPr>
      </w:pPr>
      <w:r>
        <w:rPr>
          <w:rFonts w:ascii="Arial Narrow" w:hAnsi="Arial Narrow"/>
          <w:color w:val="000000" w:themeColor="text1"/>
          <w:sz w:val="22"/>
          <w:szCs w:val="22"/>
        </w:rPr>
        <w:t>A</w:t>
      </w:r>
      <w:r w:rsidR="00525C92" w:rsidRPr="00A10DF8">
        <w:rPr>
          <w:rFonts w:ascii="Arial Narrow" w:hAnsi="Arial Narrow"/>
          <w:color w:val="000000" w:themeColor="text1"/>
          <w:sz w:val="22"/>
          <w:szCs w:val="22"/>
        </w:rPr>
        <w:t xml:space="preserve">mend the Copyright Act to affirm that Switzerland’s private use exception permits single copies for private use only if they derive from a legal (authorized) source </w:t>
      </w:r>
      <w:bookmarkStart w:id="2" w:name="_Hlk156816681"/>
      <w:r w:rsidR="00525C92" w:rsidRPr="00A10DF8">
        <w:rPr>
          <w:rFonts w:ascii="Arial Narrow" w:hAnsi="Arial Narrow"/>
          <w:color w:val="000000" w:themeColor="text1"/>
          <w:sz w:val="22"/>
          <w:szCs w:val="22"/>
        </w:rPr>
        <w:t>and restrict the permission for third parties to provide services for private use to prevent unlicensed commercial services affecting, or competing with, rights holders’ exploitation</w:t>
      </w:r>
      <w:bookmarkEnd w:id="2"/>
      <w:r w:rsidR="00525C92" w:rsidRPr="00A10DF8">
        <w:rPr>
          <w:rFonts w:ascii="Arial Narrow" w:hAnsi="Arial Narrow"/>
          <w:color w:val="000000" w:themeColor="text1"/>
          <w:sz w:val="22"/>
          <w:szCs w:val="22"/>
        </w:rPr>
        <w:t xml:space="preserve">s. </w:t>
      </w:r>
    </w:p>
    <w:p w14:paraId="38D28C9A" w14:textId="5537D4A0" w:rsidR="00525C92" w:rsidRPr="00A10DF8"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Ensure narrow practical application of the ECL regime.</w:t>
      </w:r>
    </w:p>
    <w:p w14:paraId="0068BB7A" w14:textId="77777777" w:rsidR="00525C92" w:rsidRPr="00A10DF8" w:rsidRDefault="00525C92" w:rsidP="00525C92">
      <w:pPr>
        <w:pStyle w:val="ListParagraph"/>
        <w:numPr>
          <w:ilvl w:val="0"/>
          <w:numId w:val="5"/>
        </w:numPr>
        <w:ind w:left="360"/>
        <w:jc w:val="both"/>
        <w:rPr>
          <w:rFonts w:ascii="Arial Narrow" w:hAnsi="Arial Narrow"/>
          <w:bCs/>
          <w:color w:val="000000" w:themeColor="text1"/>
          <w:sz w:val="22"/>
          <w:szCs w:val="22"/>
          <w:u w:val="single"/>
        </w:rPr>
      </w:pPr>
      <w:r w:rsidRPr="00A10DF8">
        <w:rPr>
          <w:rFonts w:ascii="Arial Narrow" w:hAnsi="Arial Narrow" w:cstheme="minorHAnsi"/>
          <w:bCs/>
          <w:sz w:val="22"/>
          <w:szCs w:val="22"/>
        </w:rPr>
        <w:t xml:space="preserve">Amend the Copyright Act to redress the unreasonable and commercially damaging statutory restrictions on rights holders’ freedom to negotiate licensing terms for the use of their respective rights. </w:t>
      </w:r>
    </w:p>
    <w:p w14:paraId="4CECEE64" w14:textId="77777777" w:rsidR="00525C92" w:rsidRPr="00A10DF8"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End the unfair treatment of neighboring rights for sound recordings under collective rights management by modifying the 3% cap in Article 60(2) of the Copyright Act, which remains below the level of other European countries.</w:t>
      </w:r>
    </w:p>
    <w:p w14:paraId="38825F93" w14:textId="77777777" w:rsidR="00525C92" w:rsidRPr="00A10DF8"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Provide an independent broadcasting and public performance right for music producers, in line with the WPPT.</w:t>
      </w:r>
    </w:p>
    <w:p w14:paraId="7C996C2E" w14:textId="77777777" w:rsidR="00525C92" w:rsidRPr="00A10DF8"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 xml:space="preserve">Revise additional provisions of the Copyright Act to ensure </w:t>
      </w:r>
      <w:bookmarkStart w:id="3" w:name="_Hlk155779580"/>
      <w:r w:rsidRPr="00A10DF8">
        <w:rPr>
          <w:rFonts w:ascii="Arial Narrow" w:hAnsi="Arial Narrow"/>
          <w:color w:val="000000" w:themeColor="text1"/>
          <w:sz w:val="22"/>
          <w:szCs w:val="22"/>
        </w:rPr>
        <w:t>Switzerland provides adequate and effective copyright protection and enforcement and meets its international obligations</w:t>
      </w:r>
      <w:bookmarkEnd w:id="3"/>
      <w:r w:rsidRPr="00A10DF8">
        <w:rPr>
          <w:rFonts w:ascii="Arial Narrow" w:hAnsi="Arial Narrow"/>
          <w:color w:val="000000" w:themeColor="text1"/>
          <w:sz w:val="22"/>
          <w:szCs w:val="22"/>
        </w:rPr>
        <w:t>.</w:t>
      </w:r>
    </w:p>
    <w:p w14:paraId="24D8227D" w14:textId="77777777" w:rsidR="00525C92" w:rsidRPr="00A10DF8" w:rsidRDefault="00525C92" w:rsidP="00525C92">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 xml:space="preserve">Amend the Copyright Act and other relevant laws to enable rights holders to collect evidence to enforce rights </w:t>
      </w:r>
      <w:r w:rsidRPr="00A10DF8">
        <w:rPr>
          <w:rFonts w:ascii="Arial Narrow" w:hAnsi="Arial Narrow" w:cstheme="minorHAnsi"/>
          <w:sz w:val="22"/>
          <w:szCs w:val="22"/>
        </w:rPr>
        <w:t xml:space="preserve">(e.g., collection or processing of Internet protocol (IP) addresses to bring </w:t>
      </w:r>
      <w:r w:rsidRPr="00A10DF8">
        <w:rPr>
          <w:rFonts w:ascii="Arial Narrow" w:hAnsi="Arial Narrow" w:cstheme="minorHAnsi"/>
          <w:i/>
          <w:iCs/>
          <w:sz w:val="22"/>
          <w:szCs w:val="22"/>
        </w:rPr>
        <w:t xml:space="preserve">direct </w:t>
      </w:r>
      <w:r w:rsidRPr="00A10DF8">
        <w:rPr>
          <w:rFonts w:ascii="Arial Narrow" w:hAnsi="Arial Narrow" w:cstheme="minorHAnsi"/>
          <w:sz w:val="22"/>
          <w:szCs w:val="22"/>
        </w:rPr>
        <w:t>civil claims without a related criminal proceeding).</w:t>
      </w:r>
    </w:p>
    <w:p w14:paraId="62B65299" w14:textId="77777777" w:rsidR="0088680C" w:rsidRPr="00A10DF8" w:rsidRDefault="0088680C" w:rsidP="0088680C">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lastRenderedPageBreak/>
        <w:t>Abolish or ease provisions of the Swiss Film Act that negatively affect the distribution and making available of audiovisual works in Switzerland and remove streaming and broadcasting quotas.</w:t>
      </w:r>
    </w:p>
    <w:p w14:paraId="3AAB8FBF" w14:textId="787F8C61" w:rsidR="0088680C" w:rsidRPr="00A10DF8" w:rsidRDefault="0088680C" w:rsidP="006D1AE0">
      <w:pPr>
        <w:pStyle w:val="ListParagraph"/>
        <w:numPr>
          <w:ilvl w:val="0"/>
          <w:numId w:val="5"/>
        </w:numPr>
        <w:ind w:left="360"/>
        <w:jc w:val="both"/>
        <w:rPr>
          <w:rFonts w:ascii="Arial Narrow" w:hAnsi="Arial Narrow"/>
          <w:b/>
          <w:bCs/>
          <w:color w:val="000000" w:themeColor="text1"/>
          <w:sz w:val="22"/>
          <w:szCs w:val="22"/>
          <w:u w:val="single"/>
        </w:rPr>
      </w:pPr>
      <w:r w:rsidRPr="00A10DF8">
        <w:rPr>
          <w:rFonts w:ascii="Arial Narrow" w:hAnsi="Arial Narrow"/>
          <w:color w:val="000000" w:themeColor="text1"/>
          <w:sz w:val="22"/>
          <w:szCs w:val="22"/>
        </w:rPr>
        <w:t xml:space="preserve">Materially simplify all filing and reporting obligations imposed on the audiovisual industry, </w:t>
      </w:r>
      <w:bookmarkStart w:id="4" w:name="_Hlk187681979"/>
      <w:r w:rsidRPr="00A10DF8">
        <w:rPr>
          <w:rFonts w:ascii="Arial Narrow" w:hAnsi="Arial Narrow"/>
          <w:color w:val="000000" w:themeColor="text1"/>
          <w:sz w:val="22"/>
          <w:szCs w:val="22"/>
        </w:rPr>
        <w:t>including under the Copyright Act and tariffs thereunder and under the Film Act</w:t>
      </w:r>
      <w:bookmarkEnd w:id="4"/>
      <w:r w:rsidRPr="00A10DF8">
        <w:rPr>
          <w:rFonts w:ascii="Arial Narrow" w:hAnsi="Arial Narrow"/>
          <w:color w:val="000000" w:themeColor="text1"/>
          <w:sz w:val="22"/>
          <w:szCs w:val="22"/>
        </w:rPr>
        <w:t>.</w:t>
      </w:r>
    </w:p>
    <w:p w14:paraId="654D8582" w14:textId="77777777" w:rsidR="00E1627F" w:rsidRPr="00A10DF8" w:rsidRDefault="00E1627F" w:rsidP="00E1627F">
      <w:pPr>
        <w:jc w:val="both"/>
        <w:rPr>
          <w:rFonts w:ascii="Arial Narrow" w:hAnsi="Arial Narrow"/>
          <w:b/>
          <w:bCs/>
          <w:color w:val="000000" w:themeColor="text1"/>
          <w:sz w:val="22"/>
          <w:szCs w:val="22"/>
          <w:u w:val="single"/>
        </w:rPr>
      </w:pPr>
    </w:p>
    <w:p w14:paraId="6FDCEDA7" w14:textId="4C257981" w:rsidR="000C1492" w:rsidRPr="00A10DF8" w:rsidRDefault="00D219AC" w:rsidP="001C4B43">
      <w:pPr>
        <w:ind w:firstLine="720"/>
        <w:jc w:val="both"/>
        <w:rPr>
          <w:rFonts w:ascii="Arial Narrow" w:hAnsi="Arial Narrow"/>
          <w:color w:val="000000" w:themeColor="text1"/>
          <w:sz w:val="22"/>
          <w:szCs w:val="22"/>
        </w:rPr>
      </w:pPr>
      <w:r w:rsidRPr="00A10DF8">
        <w:rPr>
          <w:rFonts w:ascii="Arial Narrow" w:hAnsi="Arial Narrow"/>
          <w:color w:val="000000" w:themeColor="text1"/>
          <w:sz w:val="22"/>
          <w:szCs w:val="22"/>
        </w:rPr>
        <w:t>Switzerland has also been considering several problematic proposals regarding copyright and AI</w:t>
      </w:r>
      <w:r w:rsidR="00E1627F" w:rsidRPr="00A10DF8">
        <w:rPr>
          <w:rFonts w:ascii="Arial Narrow" w:hAnsi="Arial Narrow"/>
          <w:color w:val="000000" w:themeColor="text1"/>
          <w:sz w:val="22"/>
          <w:szCs w:val="22"/>
        </w:rPr>
        <w:t xml:space="preserve"> that would weaken copyright protections through exceptions or the </w:t>
      </w:r>
      <w:r w:rsidR="00227554">
        <w:rPr>
          <w:rFonts w:ascii="Arial Narrow" w:hAnsi="Arial Narrow"/>
          <w:color w:val="000000" w:themeColor="text1"/>
          <w:sz w:val="22"/>
          <w:szCs w:val="22"/>
        </w:rPr>
        <w:t>application</w:t>
      </w:r>
      <w:r w:rsidR="00227554" w:rsidRPr="00A10DF8">
        <w:rPr>
          <w:rFonts w:ascii="Arial Narrow" w:hAnsi="Arial Narrow"/>
          <w:color w:val="000000" w:themeColor="text1"/>
          <w:sz w:val="22"/>
          <w:szCs w:val="22"/>
        </w:rPr>
        <w:t xml:space="preserve"> </w:t>
      </w:r>
      <w:r w:rsidR="00E1627F" w:rsidRPr="00A10DF8">
        <w:rPr>
          <w:rFonts w:ascii="Arial Narrow" w:hAnsi="Arial Narrow"/>
          <w:color w:val="000000" w:themeColor="text1"/>
          <w:sz w:val="22"/>
          <w:szCs w:val="22"/>
        </w:rPr>
        <w:t>of</w:t>
      </w:r>
      <w:r w:rsidR="00B55F46">
        <w:rPr>
          <w:rFonts w:ascii="Arial Narrow" w:hAnsi="Arial Narrow"/>
          <w:color w:val="000000" w:themeColor="text1"/>
          <w:sz w:val="22"/>
          <w:szCs w:val="22"/>
        </w:rPr>
        <w:t xml:space="preserve"> an</w:t>
      </w:r>
      <w:r w:rsidR="00E1627F" w:rsidRPr="00A10DF8">
        <w:rPr>
          <w:rFonts w:ascii="Arial Narrow" w:hAnsi="Arial Narrow"/>
          <w:color w:val="000000" w:themeColor="text1"/>
          <w:sz w:val="22"/>
          <w:szCs w:val="22"/>
        </w:rPr>
        <w:t xml:space="preserve"> ECL mechanism</w:t>
      </w:r>
      <w:r w:rsidR="00B55F46">
        <w:rPr>
          <w:rFonts w:ascii="Arial Narrow" w:hAnsi="Arial Narrow"/>
          <w:color w:val="000000" w:themeColor="text1"/>
          <w:sz w:val="22"/>
          <w:szCs w:val="22"/>
        </w:rPr>
        <w:t xml:space="preserve"> for GenAI licensing</w:t>
      </w:r>
      <w:r w:rsidR="00E1627F" w:rsidRPr="00A10DF8">
        <w:rPr>
          <w:rFonts w:ascii="Arial Narrow" w:hAnsi="Arial Narrow"/>
          <w:color w:val="000000" w:themeColor="text1"/>
          <w:sz w:val="22"/>
          <w:szCs w:val="22"/>
        </w:rPr>
        <w:t xml:space="preserve">. Finally, </w:t>
      </w:r>
      <w:r w:rsidR="00FF02C8" w:rsidRPr="00A10DF8">
        <w:rPr>
          <w:rFonts w:ascii="Arial Narrow" w:hAnsi="Arial Narrow"/>
          <w:color w:val="000000" w:themeColor="text1"/>
          <w:sz w:val="22"/>
          <w:szCs w:val="22"/>
        </w:rPr>
        <w:t xml:space="preserve">the Federal Office of Culture has been considering proposals </w:t>
      </w:r>
      <w:r w:rsidR="00285D41">
        <w:rPr>
          <w:rFonts w:ascii="Arial Narrow" w:hAnsi="Arial Narrow"/>
          <w:color w:val="000000" w:themeColor="text1"/>
          <w:sz w:val="22"/>
          <w:szCs w:val="22"/>
        </w:rPr>
        <w:t>discussing how to</w:t>
      </w:r>
      <w:r w:rsidR="00285D41" w:rsidRPr="00A10DF8">
        <w:rPr>
          <w:rFonts w:ascii="Arial Narrow" w:hAnsi="Arial Narrow"/>
          <w:color w:val="000000" w:themeColor="text1"/>
          <w:sz w:val="22"/>
          <w:szCs w:val="22"/>
        </w:rPr>
        <w:t xml:space="preserve"> </w:t>
      </w:r>
      <w:r w:rsidR="00FF02C8" w:rsidRPr="00A10DF8">
        <w:rPr>
          <w:rFonts w:ascii="Arial Narrow" w:hAnsi="Arial Narrow"/>
          <w:color w:val="000000" w:themeColor="text1"/>
          <w:sz w:val="22"/>
          <w:szCs w:val="22"/>
        </w:rPr>
        <w:t xml:space="preserve">increase the visibility of Swiss repertoire on music streaming platforms and </w:t>
      </w:r>
      <w:r w:rsidR="00B20145" w:rsidRPr="00A10DF8">
        <w:rPr>
          <w:rFonts w:ascii="Arial Narrow" w:hAnsi="Arial Narrow"/>
          <w:color w:val="000000" w:themeColor="text1"/>
          <w:sz w:val="22"/>
          <w:szCs w:val="22"/>
        </w:rPr>
        <w:t xml:space="preserve">regarding artist remuneration. There is concern that </w:t>
      </w:r>
      <w:r w:rsidR="00766AFA">
        <w:rPr>
          <w:rFonts w:ascii="Arial Narrow" w:hAnsi="Arial Narrow"/>
          <w:color w:val="000000" w:themeColor="text1"/>
          <w:sz w:val="22"/>
          <w:szCs w:val="22"/>
        </w:rPr>
        <w:t xml:space="preserve">some ideas that have been </w:t>
      </w:r>
      <w:r w:rsidR="008B1281">
        <w:rPr>
          <w:rFonts w:ascii="Arial Narrow" w:hAnsi="Arial Narrow"/>
          <w:color w:val="000000" w:themeColor="text1"/>
          <w:sz w:val="22"/>
          <w:szCs w:val="22"/>
        </w:rPr>
        <w:t>expressed</w:t>
      </w:r>
      <w:r w:rsidR="00766AFA">
        <w:rPr>
          <w:rFonts w:ascii="Arial Narrow" w:hAnsi="Arial Narrow"/>
          <w:color w:val="000000" w:themeColor="text1"/>
          <w:sz w:val="22"/>
          <w:szCs w:val="22"/>
        </w:rPr>
        <w:t xml:space="preserve"> during this debate, if accepted by FOC</w:t>
      </w:r>
      <w:r w:rsidR="008B1281">
        <w:rPr>
          <w:rFonts w:ascii="Arial Narrow" w:hAnsi="Arial Narrow"/>
          <w:color w:val="000000" w:themeColor="text1"/>
          <w:sz w:val="22"/>
          <w:szCs w:val="22"/>
        </w:rPr>
        <w:t xml:space="preserve">, could </w:t>
      </w:r>
      <w:r w:rsidR="007E169C">
        <w:rPr>
          <w:rFonts w:ascii="Arial Narrow" w:hAnsi="Arial Narrow"/>
          <w:color w:val="000000" w:themeColor="text1"/>
          <w:sz w:val="22"/>
          <w:szCs w:val="22"/>
        </w:rPr>
        <w:t>lead to</w:t>
      </w:r>
      <w:r w:rsidR="008B1281">
        <w:rPr>
          <w:rFonts w:ascii="Arial Narrow" w:hAnsi="Arial Narrow"/>
          <w:color w:val="000000" w:themeColor="text1"/>
          <w:sz w:val="22"/>
          <w:szCs w:val="22"/>
        </w:rPr>
        <w:t xml:space="preserve"> </w:t>
      </w:r>
      <w:r w:rsidR="00B20145" w:rsidRPr="00A10DF8">
        <w:rPr>
          <w:rFonts w:ascii="Arial Narrow" w:hAnsi="Arial Narrow"/>
          <w:color w:val="000000" w:themeColor="text1"/>
          <w:sz w:val="22"/>
          <w:szCs w:val="22"/>
        </w:rPr>
        <w:t xml:space="preserve">measures that are discriminatory toward non-local artists </w:t>
      </w:r>
      <w:r w:rsidR="001C4B43" w:rsidRPr="00A10DF8">
        <w:rPr>
          <w:rFonts w:ascii="Arial Narrow" w:hAnsi="Arial Narrow"/>
          <w:color w:val="000000" w:themeColor="text1"/>
          <w:sz w:val="22"/>
          <w:szCs w:val="22"/>
        </w:rPr>
        <w:t>or introduce unwarranted and highly disruptive additional remuneration rights subject to mandatory collective management.</w:t>
      </w:r>
    </w:p>
    <w:p w14:paraId="28235E1D" w14:textId="77777777" w:rsidR="00983104" w:rsidRDefault="00983104" w:rsidP="003C4ABA">
      <w:pPr>
        <w:shd w:val="clear" w:color="auto" w:fill="FFFFFF"/>
        <w:ind w:firstLine="720"/>
        <w:outlineLvl w:val="0"/>
        <w:rPr>
          <w:rFonts w:ascii="Arial Narrow" w:hAnsi="Arial Narrow" w:cs="Arial"/>
          <w:color w:val="000000"/>
          <w:sz w:val="22"/>
          <w:szCs w:val="22"/>
          <w:lang w:eastAsia="en-GB"/>
        </w:rPr>
      </w:pPr>
    </w:p>
    <w:p w14:paraId="3E94B4D6" w14:textId="77777777" w:rsidR="00315D8C" w:rsidRPr="009756A9" w:rsidRDefault="00315D8C" w:rsidP="00315D8C">
      <w:pPr>
        <w:shd w:val="clear" w:color="auto" w:fill="FFFFFF"/>
        <w:outlineLvl w:val="0"/>
        <w:rPr>
          <w:rStyle w:val="Strong"/>
          <w:rFonts w:ascii="Arial Narrow" w:eastAsiaTheme="majorEastAsia" w:hAnsi="Arial Narrow"/>
          <w:color w:val="000000"/>
          <w:sz w:val="22"/>
          <w:szCs w:val="22"/>
          <w:u w:val="single"/>
          <w:lang w:eastAsia="zh-CN"/>
        </w:rPr>
      </w:pPr>
    </w:p>
    <w:p w14:paraId="40C7C588" w14:textId="77777777" w:rsidR="00691EF2" w:rsidRPr="009756A9" w:rsidRDefault="00691EF2" w:rsidP="00CD7F86">
      <w:pPr>
        <w:shd w:val="clear" w:color="auto" w:fill="FFFFFF"/>
        <w:jc w:val="both"/>
        <w:outlineLvl w:val="0"/>
        <w:rPr>
          <w:rFonts w:ascii="Arial Narrow" w:hAnsi="Arial Narrow"/>
          <w:b/>
          <w:bCs/>
          <w:sz w:val="26"/>
          <w:szCs w:val="26"/>
          <w:u w:val="single"/>
        </w:rPr>
      </w:pPr>
      <w:r w:rsidRPr="009756A9">
        <w:rPr>
          <w:rFonts w:ascii="Arial Narrow" w:hAnsi="Arial Narrow"/>
          <w:b/>
          <w:bCs/>
          <w:sz w:val="26"/>
          <w:szCs w:val="26"/>
          <w:u w:val="single"/>
        </w:rPr>
        <w:t>UNITED KINGDOM</w:t>
      </w:r>
    </w:p>
    <w:p w14:paraId="4599A1B3" w14:textId="77777777" w:rsidR="00691EF2" w:rsidRPr="009756A9" w:rsidRDefault="00691EF2" w:rsidP="00CD7F86">
      <w:pPr>
        <w:shd w:val="clear" w:color="auto" w:fill="FFFFFF"/>
        <w:jc w:val="both"/>
        <w:outlineLvl w:val="0"/>
        <w:rPr>
          <w:rFonts w:ascii="Arial Narrow" w:hAnsi="Arial Narrow"/>
          <w:b/>
          <w:bCs/>
          <w:sz w:val="22"/>
          <w:szCs w:val="22"/>
        </w:rPr>
      </w:pPr>
    </w:p>
    <w:p w14:paraId="0D31309E" w14:textId="307E529E" w:rsidR="00CD7F86" w:rsidRPr="00D1343D" w:rsidRDefault="00691EF2" w:rsidP="00691EF2">
      <w:pPr>
        <w:rPr>
          <w:rStyle w:val="Strong"/>
          <w:rFonts w:ascii="Arial Narrow" w:hAnsi="Arial Narrow"/>
          <w:b w:val="0"/>
          <w:bCs w:val="0"/>
          <w:sz w:val="22"/>
          <w:szCs w:val="22"/>
        </w:rPr>
      </w:pPr>
      <w:r w:rsidRPr="009756A9">
        <w:rPr>
          <w:rFonts w:ascii="Arial Narrow" w:hAnsi="Arial Narrow"/>
          <w:sz w:val="22"/>
          <w:szCs w:val="22"/>
        </w:rPr>
        <w:tab/>
      </w:r>
      <w:r w:rsidR="00D1343D" w:rsidRPr="00E60A05">
        <w:rPr>
          <w:rFonts w:ascii="Arial Narrow" w:hAnsi="Arial Narrow"/>
          <w:sz w:val="22"/>
          <w:szCs w:val="22"/>
        </w:rPr>
        <w:t>The Labour government</w:t>
      </w:r>
      <w:r w:rsidR="00A20CED" w:rsidRPr="00E60A05">
        <w:rPr>
          <w:rFonts w:ascii="Arial Narrow" w:hAnsi="Arial Narrow"/>
          <w:sz w:val="22"/>
          <w:szCs w:val="22"/>
        </w:rPr>
        <w:t xml:space="preserve"> </w:t>
      </w:r>
      <w:r w:rsidR="00764AB2" w:rsidRPr="00E60A05">
        <w:rPr>
          <w:rFonts w:ascii="Arial Narrow" w:hAnsi="Arial Narrow"/>
          <w:sz w:val="22"/>
          <w:szCs w:val="22"/>
        </w:rPr>
        <w:t>consulted</w:t>
      </w:r>
      <w:r w:rsidR="00432452" w:rsidRPr="00E60A05">
        <w:rPr>
          <w:rFonts w:ascii="Arial Narrow" w:hAnsi="Arial Narrow"/>
          <w:sz w:val="22"/>
          <w:szCs w:val="22"/>
        </w:rPr>
        <w:t xml:space="preserve"> in early 2025</w:t>
      </w:r>
      <w:r w:rsidR="00D1343D" w:rsidRPr="00E60A05">
        <w:rPr>
          <w:rFonts w:ascii="Arial Narrow" w:hAnsi="Arial Narrow"/>
          <w:sz w:val="22"/>
          <w:szCs w:val="22"/>
        </w:rPr>
        <w:t xml:space="preserve"> on proposals</w:t>
      </w:r>
      <w:r w:rsidR="00432452" w:rsidRPr="00E60A05">
        <w:rPr>
          <w:rFonts w:ascii="Arial Narrow" w:hAnsi="Arial Narrow"/>
          <w:sz w:val="22"/>
          <w:szCs w:val="22"/>
        </w:rPr>
        <w:t xml:space="preserve"> to</w:t>
      </w:r>
      <w:r w:rsidR="00D1343D" w:rsidRPr="00E60A05">
        <w:rPr>
          <w:rFonts w:ascii="Arial Narrow" w:hAnsi="Arial Narrow"/>
          <w:sz w:val="22"/>
          <w:szCs w:val="22"/>
        </w:rPr>
        <w:t xml:space="preserve"> address the use of copyrighted materials to train AI models.</w:t>
      </w:r>
      <w:r w:rsidR="00432452" w:rsidRPr="00E60A05">
        <w:rPr>
          <w:rFonts w:ascii="Arial Narrow" w:hAnsi="Arial Narrow"/>
          <w:sz w:val="22"/>
          <w:szCs w:val="22"/>
        </w:rPr>
        <w:t xml:space="preserve"> It plans to report on the outcome to the consultation and next steps before March 18, 2026, at the latest. The consultation document ha</w:t>
      </w:r>
      <w:r w:rsidR="001415FE">
        <w:rPr>
          <w:rFonts w:ascii="Arial Narrow" w:hAnsi="Arial Narrow"/>
          <w:sz w:val="22"/>
          <w:szCs w:val="22"/>
        </w:rPr>
        <w:t>d</w:t>
      </w:r>
      <w:r w:rsidR="00432452" w:rsidRPr="00E60A05">
        <w:rPr>
          <w:rFonts w:ascii="Arial Narrow" w:hAnsi="Arial Narrow"/>
          <w:sz w:val="22"/>
          <w:szCs w:val="22"/>
        </w:rPr>
        <w:t xml:space="preserve"> identified the government’s preferred </w:t>
      </w:r>
      <w:r w:rsidR="000B2381" w:rsidRPr="00E60A05">
        <w:rPr>
          <w:rFonts w:ascii="Arial Narrow" w:hAnsi="Arial Narrow"/>
          <w:sz w:val="22"/>
          <w:szCs w:val="22"/>
        </w:rPr>
        <w:t>option</w:t>
      </w:r>
      <w:r w:rsidR="00432452" w:rsidRPr="00E60A05">
        <w:rPr>
          <w:rFonts w:ascii="Arial Narrow" w:hAnsi="Arial Narrow"/>
          <w:sz w:val="22"/>
          <w:szCs w:val="22"/>
        </w:rPr>
        <w:t xml:space="preserve"> whereby</w:t>
      </w:r>
      <w:r w:rsidR="00E72443" w:rsidRPr="00E60A05">
        <w:rPr>
          <w:rFonts w:ascii="Arial Narrow" w:hAnsi="Arial Narrow"/>
          <w:sz w:val="22"/>
          <w:szCs w:val="22"/>
        </w:rPr>
        <w:t xml:space="preserve"> it would broaden the UK’s TDM exception to allow commercial AI developers to train models on material for which they have lawful access, but with</w:t>
      </w:r>
      <w:r w:rsidR="007210DE" w:rsidRPr="00E60A05">
        <w:rPr>
          <w:rFonts w:ascii="Arial Narrow" w:hAnsi="Arial Narrow"/>
          <w:sz w:val="22"/>
          <w:szCs w:val="22"/>
        </w:rPr>
        <w:t xml:space="preserve"> a rights reservation (opt out) system and transparency obligations for AI developers regardless of purpose, commercial or otherwise</w:t>
      </w:r>
      <w:r w:rsidR="001D5335" w:rsidRPr="00E60A05">
        <w:rPr>
          <w:rFonts w:ascii="Arial Narrow" w:hAnsi="Arial Narrow"/>
          <w:sz w:val="22"/>
          <w:szCs w:val="22"/>
        </w:rPr>
        <w:t>.</w:t>
      </w:r>
      <w:r w:rsidR="00D1343D" w:rsidRPr="00E60A05">
        <w:rPr>
          <w:rFonts w:ascii="Arial Narrow" w:hAnsi="Arial Narrow"/>
          <w:sz w:val="22"/>
          <w:szCs w:val="22"/>
        </w:rPr>
        <w:t xml:space="preserve"> </w:t>
      </w:r>
      <w:r w:rsidR="000B2381" w:rsidRPr="00E60A05">
        <w:rPr>
          <w:rFonts w:ascii="Arial Narrow" w:hAnsi="Arial Narrow"/>
          <w:sz w:val="22"/>
          <w:szCs w:val="22"/>
        </w:rPr>
        <w:t>Fol</w:t>
      </w:r>
      <w:r w:rsidR="008443E1" w:rsidRPr="00E60A05">
        <w:rPr>
          <w:rFonts w:ascii="Arial Narrow" w:hAnsi="Arial Narrow"/>
          <w:sz w:val="22"/>
          <w:szCs w:val="22"/>
        </w:rPr>
        <w:t xml:space="preserve">lowing an intense public and parliamentary campaign against </w:t>
      </w:r>
      <w:r w:rsidR="00EB5DDC">
        <w:rPr>
          <w:rFonts w:ascii="Arial Narrow" w:hAnsi="Arial Narrow"/>
          <w:sz w:val="22"/>
          <w:szCs w:val="22"/>
        </w:rPr>
        <w:t>its</w:t>
      </w:r>
      <w:r w:rsidR="008443E1" w:rsidRPr="00E60A05">
        <w:rPr>
          <w:rFonts w:ascii="Arial Narrow" w:hAnsi="Arial Narrow"/>
          <w:sz w:val="22"/>
          <w:szCs w:val="22"/>
        </w:rPr>
        <w:t xml:space="preserve"> preferred option, the government announced </w:t>
      </w:r>
      <w:r w:rsidR="00B63C82" w:rsidRPr="00E60A05">
        <w:rPr>
          <w:rFonts w:ascii="Arial Narrow" w:hAnsi="Arial Narrow"/>
          <w:sz w:val="22"/>
          <w:szCs w:val="22"/>
        </w:rPr>
        <w:t xml:space="preserve">the option no longer had preferred status. The government indicated they would conduct further economic and legal analysis and stakeholder engagement on </w:t>
      </w:r>
      <w:r w:rsidR="00C65EF5">
        <w:rPr>
          <w:rFonts w:ascii="Arial Narrow" w:hAnsi="Arial Narrow"/>
          <w:sz w:val="22"/>
          <w:szCs w:val="22"/>
        </w:rPr>
        <w:t>this and a number of other options i.e.</w:t>
      </w:r>
      <w:r w:rsidR="00B63C82" w:rsidRPr="00E60A05">
        <w:rPr>
          <w:rFonts w:ascii="Arial Narrow" w:hAnsi="Arial Narrow"/>
          <w:sz w:val="22"/>
          <w:szCs w:val="22"/>
        </w:rPr>
        <w:t xml:space="preserve"> </w:t>
      </w:r>
      <w:r w:rsidR="0089284E" w:rsidRPr="00E60A05">
        <w:rPr>
          <w:rFonts w:ascii="Arial Narrow" w:hAnsi="Arial Narrow"/>
          <w:sz w:val="22"/>
          <w:szCs w:val="22"/>
        </w:rPr>
        <w:t>maintaining the status quo, requiring rights holders to opt-in to TDM training, and allowing all commercial TDM without restrictions.</w:t>
      </w:r>
      <w:r w:rsidR="003D0F50" w:rsidRPr="00E60A05">
        <w:rPr>
          <w:rFonts w:ascii="Arial Narrow" w:hAnsi="Arial Narrow"/>
          <w:sz w:val="22"/>
          <w:szCs w:val="22"/>
        </w:rPr>
        <w:t xml:space="preserve"> </w:t>
      </w:r>
      <w:r w:rsidR="00BD701F" w:rsidRPr="00E60A05">
        <w:rPr>
          <w:rFonts w:ascii="Arial Narrow" w:hAnsi="Arial Narrow"/>
          <w:sz w:val="22"/>
          <w:szCs w:val="22"/>
        </w:rPr>
        <w:t>T</w:t>
      </w:r>
      <w:r w:rsidR="00D1343D" w:rsidRPr="00E60A05">
        <w:rPr>
          <w:rFonts w:ascii="Arial Narrow" w:hAnsi="Arial Narrow"/>
          <w:sz w:val="22"/>
          <w:szCs w:val="22"/>
        </w:rPr>
        <w:t>here is no evidence that the UK’s current exception on TDM, adopted in 2014, is failing or that the combination of licensing and the existing TDM exception would not be able to address future technological developments.</w:t>
      </w:r>
      <w:r w:rsidR="0089284E">
        <w:rPr>
          <w:rFonts w:ascii="Arial Narrow" w:hAnsi="Arial Narrow"/>
          <w:sz w:val="22"/>
          <w:szCs w:val="22"/>
        </w:rPr>
        <w:t xml:space="preserve"> </w:t>
      </w:r>
    </w:p>
    <w:p w14:paraId="49846AEB" w14:textId="77777777" w:rsidR="00DF7037" w:rsidRDefault="00DF7037" w:rsidP="00057BEE">
      <w:pPr>
        <w:shd w:val="clear" w:color="auto" w:fill="FFFFFF"/>
        <w:jc w:val="both"/>
        <w:outlineLvl w:val="0"/>
        <w:rPr>
          <w:rFonts w:ascii="Arial Narrow" w:hAnsi="Arial Narrow"/>
          <w:sz w:val="22"/>
          <w:szCs w:val="22"/>
        </w:rPr>
      </w:pPr>
    </w:p>
    <w:p w14:paraId="18E27D3A" w14:textId="52ED33FE" w:rsidR="007C4CC3" w:rsidRPr="003004DE" w:rsidRDefault="007C4CC3" w:rsidP="00057BEE">
      <w:pPr>
        <w:ind w:firstLine="720"/>
        <w:rPr>
          <w:rFonts w:ascii="Arial Narrow" w:hAnsi="Arial Narrow"/>
          <w:sz w:val="22"/>
          <w:szCs w:val="22"/>
        </w:rPr>
      </w:pPr>
      <w:r w:rsidRPr="003004DE">
        <w:rPr>
          <w:rFonts w:ascii="Arial Narrow" w:hAnsi="Arial Narrow"/>
          <w:sz w:val="22"/>
          <w:szCs w:val="22"/>
        </w:rPr>
        <w:t xml:space="preserve">The Creator Remuneration Working Group (CRWG), formed by the UK Government and chaired by the Department of Culture, Media and Sport, has now largely completed its work.  Following discussion about remuneration in their cohorts – legacy artists, composers and songwriters, and session musicians – the </w:t>
      </w:r>
      <w:r>
        <w:rPr>
          <w:rFonts w:ascii="Arial Narrow" w:hAnsi="Arial Narrow"/>
          <w:sz w:val="22"/>
          <w:szCs w:val="22"/>
        </w:rPr>
        <w:t xml:space="preserve">UK </w:t>
      </w:r>
      <w:r w:rsidR="009321DD">
        <w:rPr>
          <w:rFonts w:ascii="Arial Narrow" w:hAnsi="Arial Narrow"/>
          <w:sz w:val="22"/>
          <w:szCs w:val="22"/>
        </w:rPr>
        <w:t>g</w:t>
      </w:r>
      <w:r>
        <w:rPr>
          <w:rFonts w:ascii="Arial Narrow" w:hAnsi="Arial Narrow"/>
          <w:sz w:val="22"/>
          <w:szCs w:val="22"/>
        </w:rPr>
        <w:t>overnment published</w:t>
      </w:r>
      <w:r w:rsidRPr="003004DE">
        <w:rPr>
          <w:rFonts w:ascii="Arial Narrow" w:hAnsi="Arial Narrow"/>
          <w:sz w:val="22"/>
          <w:szCs w:val="22"/>
        </w:rPr>
        <w:t xml:space="preserve"> a </w:t>
      </w:r>
      <w:r>
        <w:rPr>
          <w:rFonts w:ascii="Arial Narrow" w:hAnsi="Arial Narrow"/>
          <w:sz w:val="22"/>
          <w:szCs w:val="22"/>
        </w:rPr>
        <w:t>series</w:t>
      </w:r>
      <w:r w:rsidRPr="003004DE">
        <w:rPr>
          <w:rFonts w:ascii="Arial Narrow" w:hAnsi="Arial Narrow"/>
          <w:sz w:val="22"/>
          <w:szCs w:val="22"/>
        </w:rPr>
        <w:t xml:space="preserve"> of streaming Principles, </w:t>
      </w:r>
      <w:r>
        <w:rPr>
          <w:rFonts w:ascii="Arial Narrow" w:hAnsi="Arial Narrow"/>
          <w:sz w:val="22"/>
          <w:szCs w:val="22"/>
        </w:rPr>
        <w:t>agreed with the labels.</w:t>
      </w:r>
      <w:r w:rsidRPr="003004DE">
        <w:rPr>
          <w:rFonts w:ascii="Arial Narrow" w:hAnsi="Arial Narrow"/>
          <w:sz w:val="22"/>
          <w:szCs w:val="22"/>
        </w:rPr>
        <w:t xml:space="preserve"> This focused on each of the cohorts, with a focus now on measuring their success in a year’s time. </w:t>
      </w:r>
    </w:p>
    <w:p w14:paraId="43EADCC2" w14:textId="77777777" w:rsidR="007C4CC3" w:rsidRDefault="007C4CC3" w:rsidP="007C4CC3">
      <w:pPr>
        <w:rPr>
          <w:rFonts w:ascii="Arial Narrow" w:hAnsi="Arial Narrow"/>
          <w:sz w:val="22"/>
          <w:szCs w:val="22"/>
        </w:rPr>
      </w:pPr>
    </w:p>
    <w:p w14:paraId="16AA689D" w14:textId="415CE0DB" w:rsidR="0085493E" w:rsidRPr="000336B2" w:rsidRDefault="007C4CC3" w:rsidP="00057BEE">
      <w:pPr>
        <w:ind w:firstLine="720"/>
        <w:rPr>
          <w:rFonts w:ascii="Arial Narrow" w:hAnsi="Arial Narrow"/>
          <w:sz w:val="22"/>
          <w:szCs w:val="22"/>
        </w:rPr>
      </w:pPr>
      <w:r>
        <w:rPr>
          <w:rFonts w:ascii="Arial Narrow" w:hAnsi="Arial Narrow"/>
          <w:sz w:val="22"/>
          <w:szCs w:val="22"/>
        </w:rPr>
        <w:t xml:space="preserve">Finally, </w:t>
      </w:r>
      <w:r w:rsidR="00996977">
        <w:rPr>
          <w:rFonts w:ascii="Arial Narrow" w:hAnsi="Arial Narrow"/>
          <w:sz w:val="22"/>
          <w:szCs w:val="22"/>
        </w:rPr>
        <w:t>IIPA</w:t>
      </w:r>
      <w:r>
        <w:rPr>
          <w:rFonts w:ascii="Arial Narrow" w:hAnsi="Arial Narrow"/>
          <w:sz w:val="22"/>
          <w:szCs w:val="22"/>
        </w:rPr>
        <w:t xml:space="preserve"> would like to highlight t</w:t>
      </w:r>
      <w:r w:rsidRPr="00AF0E85">
        <w:rPr>
          <w:rFonts w:ascii="Arial Narrow" w:hAnsi="Arial Narrow"/>
          <w:sz w:val="22"/>
          <w:szCs w:val="22"/>
        </w:rPr>
        <w:t xml:space="preserve">he Police Intellectual Property Crime Unit within the City of London Police, </w:t>
      </w:r>
      <w:r w:rsidR="00996977">
        <w:rPr>
          <w:rFonts w:ascii="Arial Narrow" w:hAnsi="Arial Narrow"/>
          <w:sz w:val="22"/>
          <w:szCs w:val="22"/>
        </w:rPr>
        <w:t>which</w:t>
      </w:r>
      <w:r w:rsidRPr="00AF0E85">
        <w:rPr>
          <w:rFonts w:ascii="Arial Narrow" w:hAnsi="Arial Narrow"/>
          <w:sz w:val="22"/>
          <w:szCs w:val="22"/>
        </w:rPr>
        <w:t xml:space="preserve"> plays a key role in the enforcement and disruption of perpetrators of IP crime and the impact of its work is felt beyond the UK. It is vital that it continues to be adequately funded.</w:t>
      </w:r>
    </w:p>
    <w:sectPr w:rsidR="0085493E" w:rsidRPr="000336B2" w:rsidSect="006E7D32">
      <w:headerReference w:type="default" r:id="rId11"/>
      <w:footerReference w:type="default" r:id="rId12"/>
      <w:headerReference w:type="first" r:id="rId13"/>
      <w:footerReference w:type="first" r:id="rId14"/>
      <w:pgSz w:w="12240" w:h="15840" w:code="1"/>
      <w:pgMar w:top="1440" w:right="1440" w:bottom="1440" w:left="1440" w:header="576" w:footer="576"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963" w14:textId="77777777" w:rsidR="00602F9A" w:rsidRDefault="00602F9A" w:rsidP="006E7D32">
      <w:r>
        <w:separator/>
      </w:r>
    </w:p>
  </w:endnote>
  <w:endnote w:type="continuationSeparator" w:id="0">
    <w:p w14:paraId="1E9812F6" w14:textId="77777777" w:rsidR="00602F9A" w:rsidRDefault="00602F9A" w:rsidP="006E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7884" w14:textId="77777777" w:rsidR="006E7D32" w:rsidRPr="00730C92" w:rsidRDefault="006E7D32" w:rsidP="006E7D32">
    <w:pPr>
      <w:pStyle w:val="Footer"/>
      <w:rPr>
        <w:rFonts w:ascii="Arial Narrow" w:hAnsi="Arial Narrow"/>
        <w:b/>
        <w:bCs/>
      </w:rPr>
    </w:pPr>
    <w:r w:rsidRPr="00730C92">
      <w:rPr>
        <w:rFonts w:ascii="Arial Narrow" w:hAnsi="Arial Narrow"/>
        <w:b/>
        <w:bCs/>
      </w:rPr>
      <w:t>© IIPA</w:t>
    </w:r>
    <w:r w:rsidRPr="00730C92">
      <w:rPr>
        <w:rFonts w:ascii="Arial Narrow" w:hAnsi="Arial Narrow"/>
        <w:b/>
        <w:bCs/>
      </w:rPr>
      <w:tab/>
      <w:t xml:space="preserve">Page </w:t>
    </w:r>
    <w:sdt>
      <w:sdtPr>
        <w:rPr>
          <w:rFonts w:ascii="Arial Narrow" w:hAnsi="Arial Narrow"/>
          <w:b/>
          <w:bCs/>
        </w:rPr>
        <w:id w:val="-1131860338"/>
        <w:docPartObj>
          <w:docPartGallery w:val="Page Numbers (Bottom of Page)"/>
          <w:docPartUnique/>
        </w:docPartObj>
      </w:sdtPr>
      <w:sdtEndPr>
        <w:rPr>
          <w:noProof/>
        </w:rPr>
      </w:sdtEndPr>
      <w:sdtContent>
        <w:r>
          <w:rPr>
            <w:rFonts w:ascii="Arial Narrow" w:hAnsi="Arial Narrow"/>
            <w:b/>
            <w:bCs/>
          </w:rPr>
          <w:fldChar w:fldCharType="begin"/>
        </w:r>
        <w:r>
          <w:rPr>
            <w:rFonts w:ascii="Arial Narrow" w:hAnsi="Arial Narrow"/>
            <w:b/>
            <w:bCs/>
          </w:rPr>
          <w:instrText xml:space="preserve"> PAGE  \* Arabic  \* MERGEFORMAT </w:instrText>
        </w:r>
        <w:r>
          <w:rPr>
            <w:rFonts w:ascii="Arial Narrow" w:hAnsi="Arial Narrow"/>
            <w:b/>
            <w:bCs/>
          </w:rPr>
          <w:fldChar w:fldCharType="separate"/>
        </w:r>
        <w:r>
          <w:rPr>
            <w:rFonts w:ascii="Arial Narrow" w:hAnsi="Arial Narrow"/>
            <w:b/>
            <w:bCs/>
          </w:rPr>
          <w:t>1</w:t>
        </w:r>
        <w:r>
          <w:rPr>
            <w:rFonts w:ascii="Arial Narrow" w:hAnsi="Arial Narrow"/>
            <w:b/>
            <w:bCs/>
          </w:rPr>
          <w:fldChar w:fldCharType="end"/>
        </w:r>
        <w:r w:rsidRPr="00730C92">
          <w:rPr>
            <w:rFonts w:ascii="Arial Narrow" w:hAnsi="Arial Narrow"/>
            <w:b/>
            <w:bCs/>
            <w:noProof/>
          </w:rPr>
          <w:tab/>
        </w:r>
        <w:r>
          <w:rPr>
            <w:rFonts w:ascii="Arial Narrow" w:hAnsi="Arial Narrow"/>
            <w:b/>
            <w:bCs/>
            <w:noProof/>
          </w:rPr>
          <w:t>Additional Concerns</w:t>
        </w:r>
      </w:sdtContent>
    </w:sdt>
  </w:p>
  <w:p w14:paraId="444B5922" w14:textId="50E52505" w:rsidR="006E7D32" w:rsidRPr="006E7D32" w:rsidRDefault="006E7D32">
    <w:pPr>
      <w:pStyle w:val="Footer"/>
      <w:rPr>
        <w:rFonts w:ascii="Arial Narrow" w:hAnsi="Arial Narrow"/>
        <w:b/>
        <w:bCs/>
      </w:rPr>
    </w:pPr>
    <w:r w:rsidRPr="00730C92">
      <w:rPr>
        <w:rFonts w:ascii="Arial Narrow" w:hAnsi="Arial Narrow"/>
        <w:b/>
        <w:bCs/>
      </w:rPr>
      <w:t xml:space="preserve">January </w:t>
    </w:r>
    <w:r w:rsidR="00816DE4">
      <w:rPr>
        <w:rFonts w:ascii="Arial Narrow" w:hAnsi="Arial Narrow"/>
        <w:b/>
        <w:bCs/>
      </w:rPr>
      <w:t>2</w:t>
    </w:r>
    <w:r w:rsidR="00D34108">
      <w:rPr>
        <w:rFonts w:ascii="Arial Narrow" w:hAnsi="Arial Narrow"/>
        <w:b/>
        <w:bCs/>
      </w:rPr>
      <w:t>8</w:t>
    </w:r>
    <w:r w:rsidRPr="00730C92">
      <w:rPr>
        <w:rFonts w:ascii="Arial Narrow" w:hAnsi="Arial Narrow"/>
        <w:b/>
        <w:bCs/>
      </w:rPr>
      <w:t>, 202</w:t>
    </w:r>
    <w:r w:rsidR="00634D7F">
      <w:rPr>
        <w:rFonts w:ascii="Arial Narrow" w:hAnsi="Arial Narrow"/>
        <w:b/>
        <w:bCs/>
      </w:rPr>
      <w:t>6</w:t>
    </w:r>
    <w:r w:rsidRPr="00730C92">
      <w:rPr>
        <w:rFonts w:ascii="Arial Narrow" w:hAnsi="Arial Narrow"/>
        <w:b/>
        <w:bCs/>
      </w:rPr>
      <w:tab/>
    </w:r>
    <w:r w:rsidRPr="00730C92">
      <w:rPr>
        <w:rFonts w:ascii="Arial Narrow" w:hAnsi="Arial Narrow"/>
        <w:b/>
        <w:bCs/>
      </w:rPr>
      <w:tab/>
      <w:t>202</w:t>
    </w:r>
    <w:r w:rsidR="00634D7F">
      <w:rPr>
        <w:rFonts w:ascii="Arial Narrow" w:hAnsi="Arial Narrow"/>
        <w:b/>
        <w:bCs/>
      </w:rPr>
      <w:t>6</w:t>
    </w:r>
    <w:r w:rsidRPr="00730C92">
      <w:rPr>
        <w:rFonts w:ascii="Arial Narrow" w:hAnsi="Arial Narrow"/>
        <w:b/>
        <w:bCs/>
      </w:rPr>
      <w:t xml:space="preserve"> Special 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61D" w14:textId="02A4D050" w:rsidR="006E7D32" w:rsidRPr="00730C92" w:rsidRDefault="006E7D32" w:rsidP="006E7D32">
    <w:pPr>
      <w:pStyle w:val="Footer"/>
      <w:rPr>
        <w:rFonts w:ascii="Arial Narrow" w:hAnsi="Arial Narrow"/>
        <w:b/>
        <w:bCs/>
      </w:rPr>
    </w:pPr>
    <w:r w:rsidRPr="00730C92">
      <w:rPr>
        <w:rFonts w:ascii="Arial Narrow" w:hAnsi="Arial Narrow"/>
        <w:b/>
        <w:bCs/>
      </w:rPr>
      <w:t>© IIPA</w:t>
    </w:r>
    <w:r w:rsidRPr="00730C92">
      <w:rPr>
        <w:rFonts w:ascii="Arial Narrow" w:hAnsi="Arial Narrow"/>
        <w:b/>
        <w:bCs/>
      </w:rPr>
      <w:tab/>
      <w:t xml:space="preserve">Page </w:t>
    </w:r>
    <w:sdt>
      <w:sdtPr>
        <w:rPr>
          <w:rFonts w:ascii="Arial Narrow" w:hAnsi="Arial Narrow"/>
          <w:b/>
          <w:bCs/>
        </w:rPr>
        <w:id w:val="-982234641"/>
        <w:docPartObj>
          <w:docPartGallery w:val="Page Numbers (Bottom of Page)"/>
          <w:docPartUnique/>
        </w:docPartObj>
      </w:sdtPr>
      <w:sdtEndPr>
        <w:rPr>
          <w:noProof/>
        </w:rPr>
      </w:sdtEndPr>
      <w:sdtContent>
        <w:r>
          <w:rPr>
            <w:rFonts w:ascii="Arial Narrow" w:hAnsi="Arial Narrow"/>
            <w:b/>
            <w:bCs/>
          </w:rPr>
          <w:fldChar w:fldCharType="begin"/>
        </w:r>
        <w:r>
          <w:rPr>
            <w:rFonts w:ascii="Arial Narrow" w:hAnsi="Arial Narrow"/>
            <w:b/>
            <w:bCs/>
          </w:rPr>
          <w:instrText xml:space="preserve"> PAGE  \* Arabic  \* MERGEFORMAT </w:instrText>
        </w:r>
        <w:r>
          <w:rPr>
            <w:rFonts w:ascii="Arial Narrow" w:hAnsi="Arial Narrow"/>
            <w:b/>
            <w:bCs/>
          </w:rPr>
          <w:fldChar w:fldCharType="separate"/>
        </w:r>
        <w:r>
          <w:rPr>
            <w:rFonts w:ascii="Arial Narrow" w:hAnsi="Arial Narrow"/>
            <w:b/>
            <w:bCs/>
            <w:noProof/>
          </w:rPr>
          <w:t>12</w:t>
        </w:r>
        <w:r>
          <w:rPr>
            <w:rFonts w:ascii="Arial Narrow" w:hAnsi="Arial Narrow"/>
            <w:b/>
            <w:bCs/>
          </w:rPr>
          <w:fldChar w:fldCharType="end"/>
        </w:r>
        <w:r w:rsidRPr="00730C92">
          <w:rPr>
            <w:rFonts w:ascii="Arial Narrow" w:hAnsi="Arial Narrow"/>
            <w:b/>
            <w:bCs/>
            <w:noProof/>
          </w:rPr>
          <w:tab/>
        </w:r>
        <w:r>
          <w:rPr>
            <w:rFonts w:ascii="Arial Narrow" w:hAnsi="Arial Narrow"/>
            <w:b/>
            <w:bCs/>
            <w:noProof/>
          </w:rPr>
          <w:t>Additional Concerns</w:t>
        </w:r>
      </w:sdtContent>
    </w:sdt>
  </w:p>
  <w:p w14:paraId="56801ECE" w14:textId="7D9FA432" w:rsidR="006E7D32" w:rsidRPr="00730C92" w:rsidRDefault="006E7D32" w:rsidP="006E7D32">
    <w:pPr>
      <w:pStyle w:val="Footer"/>
      <w:rPr>
        <w:rFonts w:ascii="Arial Narrow" w:hAnsi="Arial Narrow"/>
        <w:b/>
        <w:bCs/>
      </w:rPr>
    </w:pPr>
    <w:r w:rsidRPr="00730C92">
      <w:rPr>
        <w:rFonts w:ascii="Arial Narrow" w:hAnsi="Arial Narrow"/>
        <w:b/>
        <w:bCs/>
      </w:rPr>
      <w:t xml:space="preserve">January </w:t>
    </w:r>
    <w:r>
      <w:rPr>
        <w:rFonts w:ascii="Arial Narrow" w:hAnsi="Arial Narrow"/>
        <w:b/>
        <w:bCs/>
      </w:rPr>
      <w:t>[XX]</w:t>
    </w:r>
    <w:r w:rsidRPr="00730C92">
      <w:rPr>
        <w:rFonts w:ascii="Arial Narrow" w:hAnsi="Arial Narrow"/>
        <w:b/>
        <w:bCs/>
      </w:rPr>
      <w:t>, 202</w:t>
    </w:r>
    <w:r>
      <w:rPr>
        <w:rFonts w:ascii="Arial Narrow" w:hAnsi="Arial Narrow"/>
        <w:b/>
        <w:bCs/>
      </w:rPr>
      <w:t>5</w:t>
    </w:r>
    <w:r w:rsidRPr="00730C92">
      <w:rPr>
        <w:rFonts w:ascii="Arial Narrow" w:hAnsi="Arial Narrow"/>
        <w:b/>
        <w:bCs/>
      </w:rPr>
      <w:tab/>
    </w:r>
    <w:r w:rsidRPr="00730C92">
      <w:rPr>
        <w:rFonts w:ascii="Arial Narrow" w:hAnsi="Arial Narrow"/>
        <w:b/>
        <w:bCs/>
      </w:rPr>
      <w:tab/>
      <w:t>202</w:t>
    </w:r>
    <w:r>
      <w:rPr>
        <w:rFonts w:ascii="Arial Narrow" w:hAnsi="Arial Narrow"/>
        <w:b/>
        <w:bCs/>
      </w:rPr>
      <w:t>5</w:t>
    </w:r>
    <w:r w:rsidRPr="00730C92">
      <w:rPr>
        <w:rFonts w:ascii="Arial Narrow" w:hAnsi="Arial Narrow"/>
        <w:b/>
        <w:bCs/>
      </w:rPr>
      <w:t xml:space="preserve"> Special 301</w:t>
    </w:r>
  </w:p>
  <w:p w14:paraId="62CA81EC" w14:textId="0C2AAE7D" w:rsidR="006E7D32" w:rsidRDefault="006E7D3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2DC1" w14:textId="77777777" w:rsidR="00602F9A" w:rsidRDefault="00602F9A" w:rsidP="006E7D32">
      <w:r>
        <w:separator/>
      </w:r>
    </w:p>
  </w:footnote>
  <w:footnote w:type="continuationSeparator" w:id="0">
    <w:p w14:paraId="37855097" w14:textId="77777777" w:rsidR="00602F9A" w:rsidRDefault="00602F9A" w:rsidP="006E7D32">
      <w:r>
        <w:continuationSeparator/>
      </w:r>
    </w:p>
  </w:footnote>
  <w:footnote w:id="1">
    <w:p w14:paraId="21D9D4D2" w14:textId="5D8A02C6" w:rsidR="00630460" w:rsidRPr="00883416" w:rsidRDefault="00630460" w:rsidP="00630460">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w:t>
      </w:r>
      <w:r w:rsidR="00375DEE">
        <w:rPr>
          <w:rFonts w:ascii="Arial Narrow" w:hAnsi="Arial Narrow"/>
          <w:sz w:val="16"/>
          <w:szCs w:val="16"/>
        </w:rPr>
        <w:t xml:space="preserve"> </w:t>
      </w:r>
      <w:r w:rsidR="00375DEE">
        <w:rPr>
          <w:rFonts w:ascii="Arial Narrow" w:hAnsi="Arial Narrow"/>
          <w:i/>
          <w:iCs/>
          <w:sz w:val="16"/>
          <w:szCs w:val="16"/>
        </w:rPr>
        <w:t>Copyright and Artificial Intelligence Group (CAIRG)</w:t>
      </w:r>
      <w:r w:rsidR="00697E71">
        <w:rPr>
          <w:rFonts w:ascii="Arial Narrow" w:hAnsi="Arial Narrow"/>
          <w:sz w:val="16"/>
          <w:szCs w:val="16"/>
        </w:rPr>
        <w:t>, Australian Government Attorney General’s Department (2025),</w:t>
      </w:r>
      <w:r w:rsidRPr="00883416">
        <w:rPr>
          <w:rFonts w:ascii="Arial Narrow" w:hAnsi="Arial Narrow"/>
          <w:sz w:val="16"/>
          <w:szCs w:val="16"/>
        </w:rPr>
        <w:t xml:space="preserve"> </w:t>
      </w:r>
      <w:hyperlink r:id="rId1" w:history="1">
        <w:r w:rsidRPr="00697E71">
          <w:rPr>
            <w:rStyle w:val="Hyperlink"/>
            <w:rFonts w:ascii="Arial Narrow" w:hAnsi="Arial Narrow"/>
            <w:color w:val="auto"/>
            <w:sz w:val="16"/>
            <w:szCs w:val="16"/>
          </w:rPr>
          <w:t>https://www.ag.gov.au/rights-and-protections/copyright/copyright-and-artificial-intelligence-reference-group-cairg</w:t>
        </w:r>
      </w:hyperlink>
      <w:r w:rsidRPr="00697E71">
        <w:rPr>
          <w:rFonts w:ascii="Arial Narrow" w:hAnsi="Arial Narrow"/>
          <w:sz w:val="16"/>
          <w:szCs w:val="16"/>
        </w:rPr>
        <w:t>.</w:t>
      </w:r>
    </w:p>
  </w:footnote>
  <w:footnote w:id="2">
    <w:p w14:paraId="3CC64E30" w14:textId="798F3848" w:rsidR="00630460" w:rsidRPr="00883416" w:rsidRDefault="00630460" w:rsidP="00630460">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w:t>
      </w:r>
      <w:r w:rsidR="00393901">
        <w:rPr>
          <w:rFonts w:ascii="Arial Narrow" w:hAnsi="Arial Narrow"/>
          <w:sz w:val="16"/>
          <w:szCs w:val="16"/>
        </w:rPr>
        <w:t xml:space="preserve"> </w:t>
      </w:r>
      <w:r w:rsidR="00393901">
        <w:rPr>
          <w:rFonts w:ascii="Arial Narrow" w:hAnsi="Arial Narrow"/>
          <w:i/>
          <w:iCs/>
          <w:sz w:val="16"/>
          <w:szCs w:val="16"/>
        </w:rPr>
        <w:t xml:space="preserve">Copyright and AI Reference Group </w:t>
      </w:r>
      <w:r w:rsidR="00393901">
        <w:rPr>
          <w:rFonts w:ascii="Arial Narrow" w:hAnsi="Arial Narrow"/>
          <w:sz w:val="16"/>
          <w:szCs w:val="16"/>
        </w:rPr>
        <w:t xml:space="preserve"> (September 2024), </w:t>
      </w:r>
      <w:r w:rsidRPr="00883416">
        <w:rPr>
          <w:rFonts w:ascii="Arial Narrow" w:hAnsi="Arial Narrow"/>
          <w:sz w:val="16"/>
          <w:szCs w:val="16"/>
        </w:rPr>
        <w:t xml:space="preserve"> </w:t>
      </w:r>
      <w:hyperlink r:id="rId2" w:history="1">
        <w:r w:rsidRPr="00393901">
          <w:rPr>
            <w:rStyle w:val="Hyperlink"/>
            <w:rFonts w:ascii="Arial Narrow" w:hAnsi="Arial Narrow"/>
            <w:color w:val="auto"/>
            <w:sz w:val="16"/>
            <w:szCs w:val="16"/>
          </w:rPr>
          <w:t>https://www.ag.gov.au/sites/default/files/2024-09/AGD-Questionnaire-4-September-2024.pdf</w:t>
        </w:r>
      </w:hyperlink>
      <w:r w:rsidRPr="00393901">
        <w:rPr>
          <w:rFonts w:ascii="Arial Narrow" w:hAnsi="Arial Narrow"/>
          <w:sz w:val="16"/>
          <w:szCs w:val="16"/>
        </w:rPr>
        <w:t>.</w:t>
      </w:r>
    </w:p>
  </w:footnote>
  <w:footnote w:id="3">
    <w:p w14:paraId="5C99084A" w14:textId="21ABF860" w:rsidR="00AE6C04" w:rsidRPr="00411807" w:rsidRDefault="00AE6C04" w:rsidP="00080A95">
      <w:pPr>
        <w:pStyle w:val="FootnoteText"/>
        <w:rPr>
          <w:rFonts w:ascii="Arial Narrow" w:hAnsi="Arial Narrow"/>
        </w:rPr>
      </w:pPr>
      <w:r w:rsidRPr="00411807">
        <w:rPr>
          <w:rStyle w:val="FootnoteReference"/>
          <w:rFonts w:ascii="Arial Narrow" w:hAnsi="Arial Narrow"/>
        </w:rPr>
        <w:footnoteRef/>
      </w:r>
      <w:r w:rsidRPr="00411807">
        <w:rPr>
          <w:rFonts w:ascii="Arial Narrow" w:hAnsi="Arial Narrow"/>
        </w:rPr>
        <w:t xml:space="preserve"> </w:t>
      </w:r>
      <w:r w:rsidRPr="00DF36FF">
        <w:rPr>
          <w:rFonts w:ascii="Arial Narrow" w:hAnsi="Arial Narrow"/>
          <w:sz w:val="16"/>
          <w:szCs w:val="16"/>
        </w:rPr>
        <w:t xml:space="preserve">SatCab Directive is Directive (EU) 2019/789 of the European Parliament and of the Council of 17 April 2019 laying down rules on the exercise of copyright and related rights applicable to certain online transmissions of broadcasting organizations and retransmissions of television and radio </w:t>
      </w:r>
      <w:r w:rsidR="00535E7A" w:rsidRPr="00DF36FF">
        <w:rPr>
          <w:rFonts w:ascii="Arial Narrow" w:hAnsi="Arial Narrow"/>
          <w:sz w:val="16"/>
          <w:szCs w:val="16"/>
        </w:rPr>
        <w:t>programs and</w:t>
      </w:r>
      <w:r w:rsidRPr="00DF36FF">
        <w:rPr>
          <w:rFonts w:ascii="Arial Narrow" w:hAnsi="Arial Narrow"/>
          <w:sz w:val="16"/>
          <w:szCs w:val="16"/>
        </w:rPr>
        <w:t xml:space="preserve"> amending Council Directive 93/83 [2019] OJL130/82.</w:t>
      </w:r>
    </w:p>
  </w:footnote>
  <w:footnote w:id="4">
    <w:p w14:paraId="44A725D4" w14:textId="4E1878B1" w:rsidR="00D47975" w:rsidRDefault="00D47975">
      <w:pPr>
        <w:pStyle w:val="FootnoteText"/>
      </w:pPr>
      <w:r>
        <w:rPr>
          <w:rStyle w:val="FootnoteReference"/>
        </w:rPr>
        <w:footnoteRef/>
      </w:r>
      <w:r>
        <w:t xml:space="preserve"> </w:t>
      </w:r>
      <w:r w:rsidR="007A2F82" w:rsidRPr="00535E7A">
        <w:rPr>
          <w:rFonts w:ascii="Arial Narrow" w:hAnsi="Arial Narrow"/>
          <w:sz w:val="16"/>
          <w:szCs w:val="16"/>
        </w:rPr>
        <w:t>In May 2023, the Sofia City Court</w:t>
      </w:r>
      <w:r w:rsidR="007A2F82" w:rsidRPr="00535E7A">
        <w:rPr>
          <w:sz w:val="16"/>
          <w:szCs w:val="16"/>
        </w:rPr>
        <w:t xml:space="preserve"> </w:t>
      </w:r>
      <w:r w:rsidR="00765D2C" w:rsidRPr="00535E7A">
        <w:rPr>
          <w:rFonts w:ascii="Arial Narrow" w:hAnsi="Arial Narrow"/>
          <w:sz w:val="16"/>
          <w:szCs w:val="16"/>
        </w:rPr>
        <w:t xml:space="preserve">granted a website blocking injunction against local ISPs in respect of The Pirate Bay and local BitTorrent site </w:t>
      </w:r>
      <w:r w:rsidR="00765D2C" w:rsidRPr="00535E7A">
        <w:rPr>
          <w:rFonts w:ascii="Arial Narrow" w:hAnsi="Arial Narrow"/>
          <w:i/>
          <w:iCs/>
          <w:sz w:val="16"/>
          <w:szCs w:val="16"/>
        </w:rPr>
        <w:t>Zamunda</w:t>
      </w:r>
      <w:r w:rsidR="00765D2C" w:rsidRPr="00535E7A">
        <w:rPr>
          <w:rFonts w:ascii="Arial Narrow" w:hAnsi="Arial Narrow"/>
          <w:sz w:val="16"/>
          <w:szCs w:val="16"/>
        </w:rPr>
        <w:t xml:space="preserve"> following an application filed in February 2020. The local law was applied in light of EU law and the court found in favor of the right</w:t>
      </w:r>
      <w:r w:rsidR="004732F4">
        <w:rPr>
          <w:rFonts w:ascii="Arial Narrow" w:hAnsi="Arial Narrow"/>
          <w:sz w:val="16"/>
          <w:szCs w:val="16"/>
        </w:rPr>
        <w:t>s</w:t>
      </w:r>
      <w:r w:rsidR="00765D2C" w:rsidRPr="00535E7A">
        <w:rPr>
          <w:rFonts w:ascii="Arial Narrow" w:hAnsi="Arial Narrow"/>
          <w:sz w:val="16"/>
          <w:szCs w:val="16"/>
        </w:rPr>
        <w:t xml:space="preserve"> holders. In July 2023, two ISPs filed separate appeals to the decision and in May 2024, the appeal court issued a decision upholding the ISPs appeal finding that there was in fact no legal basis to issue website blocking orders. An appeal was </w:t>
      </w:r>
      <w:r w:rsidR="004D72C5" w:rsidRPr="00535E7A">
        <w:rPr>
          <w:rFonts w:ascii="Arial Narrow" w:hAnsi="Arial Narrow"/>
          <w:sz w:val="16"/>
          <w:szCs w:val="16"/>
        </w:rPr>
        <w:t>filed,</w:t>
      </w:r>
      <w:r w:rsidR="00765D2C" w:rsidRPr="00535E7A">
        <w:rPr>
          <w:rFonts w:ascii="Arial Narrow" w:hAnsi="Arial Narrow"/>
          <w:sz w:val="16"/>
          <w:szCs w:val="16"/>
        </w:rPr>
        <w:t xml:space="preserve"> and an appeal hearing took place in September 2025. The decision remains pending.</w:t>
      </w:r>
    </w:p>
  </w:footnote>
  <w:footnote w:id="5">
    <w:p w14:paraId="1FCB24C9" w14:textId="1BDAFD03" w:rsidR="00AE6C04" w:rsidRPr="00411807" w:rsidRDefault="00AE6C04" w:rsidP="006E7D32">
      <w:pPr>
        <w:pStyle w:val="FootnoteText"/>
        <w:rPr>
          <w:rFonts w:ascii="Arial Narrow" w:hAnsi="Arial Narrow"/>
          <w:szCs w:val="18"/>
        </w:rPr>
      </w:pPr>
      <w:r w:rsidRPr="00411807">
        <w:rPr>
          <w:rStyle w:val="FootnoteReference"/>
          <w:rFonts w:ascii="Arial Narrow" w:hAnsi="Arial Narrow"/>
          <w:szCs w:val="18"/>
        </w:rPr>
        <w:footnoteRef/>
      </w:r>
      <w:r w:rsidRPr="00411807">
        <w:rPr>
          <w:rFonts w:ascii="Arial Narrow" w:hAnsi="Arial Narrow"/>
          <w:szCs w:val="18"/>
        </w:rPr>
        <w:t xml:space="preserve"> </w:t>
      </w:r>
      <w:r w:rsidRPr="00535E7A">
        <w:rPr>
          <w:rFonts w:ascii="Arial Narrow" w:hAnsi="Arial Narrow"/>
          <w:sz w:val="16"/>
          <w:szCs w:val="16"/>
        </w:rPr>
        <w:t>Article 13 of the WTO TRIPS Agreement obligates WTO members to “confine limitations or exceptions to exclusive rights to certain special cases which do not conflict with a normal exploitation of the work and do not unreasonably prejudice the legitimate interests of the right</w:t>
      </w:r>
      <w:r w:rsidR="004732F4">
        <w:rPr>
          <w:rFonts w:ascii="Arial Narrow" w:hAnsi="Arial Narrow"/>
          <w:sz w:val="16"/>
          <w:szCs w:val="16"/>
        </w:rPr>
        <w:t>s</w:t>
      </w:r>
      <w:r w:rsidRPr="00535E7A">
        <w:rPr>
          <w:rFonts w:ascii="Arial Narrow" w:hAnsi="Arial Narrow"/>
          <w:sz w:val="16"/>
          <w:szCs w:val="16"/>
        </w:rPr>
        <w:t xml:space="preserve"> holder.” See also Berne Convention Article 9(2) (same, as to reproduction right); WIPO Copyright Treaty (WCT) Article 10 (same, as to all Berne exclusive rights and all exclusive rights granted under the WCT itself); WIPO Performances and Phonograms Treaty (WPPT) Article 16(2) (same, as to all rights provided for under WPPT).</w:t>
      </w:r>
    </w:p>
  </w:footnote>
  <w:footnote w:id="6">
    <w:p w14:paraId="66A3FA12" w14:textId="7C090083" w:rsidR="009B62CB" w:rsidRDefault="009B62CB">
      <w:pPr>
        <w:pStyle w:val="FootnoteText"/>
      </w:pPr>
      <w:r>
        <w:rPr>
          <w:rStyle w:val="FootnoteReference"/>
        </w:rPr>
        <w:footnoteRef/>
      </w:r>
      <w:r>
        <w:t xml:space="preserve"> </w:t>
      </w:r>
      <w:r w:rsidR="001D2193" w:rsidRPr="00535E7A">
        <w:rPr>
          <w:rFonts w:ascii="Arial Narrow" w:hAnsi="Arial Narrow"/>
          <w:sz w:val="16"/>
          <w:szCs w:val="16"/>
        </w:rPr>
        <w:t>In October 2025, Japan’s Digital Minister</w:t>
      </w:r>
      <w:r w:rsidR="0084334B" w:rsidRPr="00535E7A">
        <w:rPr>
          <w:rFonts w:ascii="Arial Narrow" w:hAnsi="Arial Narrow"/>
          <w:sz w:val="16"/>
          <w:szCs w:val="16"/>
        </w:rPr>
        <w:t xml:space="preserve"> announced the government had asked OpenAI to </w:t>
      </w:r>
      <w:r w:rsidR="000757E2" w:rsidRPr="00535E7A">
        <w:rPr>
          <w:rFonts w:ascii="Arial Narrow" w:hAnsi="Arial Narrow"/>
          <w:sz w:val="16"/>
          <w:szCs w:val="16"/>
        </w:rPr>
        <w:t>switch</w:t>
      </w:r>
      <w:r w:rsidR="0084334B" w:rsidRPr="00535E7A">
        <w:rPr>
          <w:rFonts w:ascii="Arial Narrow" w:hAnsi="Arial Narrow"/>
          <w:sz w:val="16"/>
          <w:szCs w:val="16"/>
        </w:rPr>
        <w:t xml:space="preserve"> to an opt-in rather than </w:t>
      </w:r>
      <w:r w:rsidR="00232AEC" w:rsidRPr="00535E7A">
        <w:rPr>
          <w:rFonts w:ascii="Arial Narrow" w:hAnsi="Arial Narrow"/>
          <w:sz w:val="16"/>
          <w:szCs w:val="16"/>
        </w:rPr>
        <w:t>an opt-out model to ensure a mechanism for copyright holders to be compensated for use</w:t>
      </w:r>
      <w:r w:rsidR="00435A1B" w:rsidRPr="00535E7A">
        <w:rPr>
          <w:rFonts w:ascii="Arial Narrow" w:hAnsi="Arial Narrow"/>
          <w:sz w:val="16"/>
          <w:szCs w:val="16"/>
        </w:rPr>
        <w:t xml:space="preserve"> of their works</w:t>
      </w:r>
      <w:r w:rsidR="00232AEC" w:rsidRPr="00535E7A">
        <w:rPr>
          <w:rFonts w:ascii="Arial Narrow" w:hAnsi="Arial Narrow"/>
          <w:sz w:val="16"/>
          <w:szCs w:val="16"/>
        </w:rPr>
        <w:t xml:space="preserve"> on</w:t>
      </w:r>
      <w:r w:rsidR="00435A1B" w:rsidRPr="00535E7A">
        <w:rPr>
          <w:rFonts w:ascii="Arial Narrow" w:hAnsi="Arial Narrow"/>
          <w:sz w:val="16"/>
          <w:szCs w:val="16"/>
        </w:rPr>
        <w:t xml:space="preserve"> AI</w:t>
      </w:r>
      <w:r w:rsidR="00232AEC" w:rsidRPr="00535E7A">
        <w:rPr>
          <w:rFonts w:ascii="Arial Narrow" w:hAnsi="Arial Narrow"/>
          <w:sz w:val="16"/>
          <w:szCs w:val="16"/>
        </w:rPr>
        <w:t xml:space="preserve"> platforms</w:t>
      </w:r>
      <w:r w:rsidR="000757E2" w:rsidRPr="00535E7A">
        <w:rPr>
          <w:rFonts w:ascii="Arial Narrow" w:hAnsi="Arial Narrow"/>
          <w:sz w:val="16"/>
          <w:szCs w:val="16"/>
        </w:rPr>
        <w:t xml:space="preserve"> is available</w:t>
      </w:r>
      <w:r w:rsidR="00232AEC" w:rsidRPr="00535E7A">
        <w:rPr>
          <w:rFonts w:ascii="Arial Narrow" w:hAnsi="Arial Narrow"/>
          <w:sz w:val="16"/>
          <w:szCs w:val="16"/>
        </w:rPr>
        <w:t>.</w:t>
      </w:r>
    </w:p>
  </w:footnote>
  <w:footnote w:id="7">
    <w:p w14:paraId="3690E680" w14:textId="3FA43C2D" w:rsidR="007A777C" w:rsidRPr="00411807" w:rsidRDefault="007A777C" w:rsidP="006E7D32">
      <w:pPr>
        <w:pStyle w:val="FootnoteText"/>
        <w:rPr>
          <w:rFonts w:ascii="Arial Narrow" w:hAnsi="Arial Narrow"/>
          <w:szCs w:val="18"/>
        </w:rPr>
      </w:pPr>
      <w:r w:rsidRPr="00411807">
        <w:rPr>
          <w:rStyle w:val="FootnoteReference"/>
          <w:rFonts w:ascii="Arial Narrow" w:hAnsi="Arial Narrow"/>
          <w:szCs w:val="18"/>
        </w:rPr>
        <w:footnoteRef/>
      </w:r>
      <w:r w:rsidRPr="00411807">
        <w:rPr>
          <w:rFonts w:ascii="Arial Narrow" w:hAnsi="Arial Narrow"/>
          <w:szCs w:val="18"/>
        </w:rPr>
        <w:t xml:space="preserve"> </w:t>
      </w:r>
      <w:r w:rsidRPr="00535E7A">
        <w:rPr>
          <w:rFonts w:ascii="Arial Narrow" w:hAnsi="Arial Narrow"/>
          <w:sz w:val="16"/>
          <w:szCs w:val="16"/>
        </w:rPr>
        <w:t>The music industry estimates that the value of public performance rights in Japan is $120 million per year, with a significant portion of that value attributable to U.S. rights holders</w:t>
      </w:r>
      <w:r w:rsidR="008650D2" w:rsidRPr="00535E7A">
        <w:rPr>
          <w:rFonts w:ascii="Arial Narrow" w:hAnsi="Arial Narrow"/>
          <w:sz w:val="16"/>
          <w:szCs w:val="16"/>
        </w:rPr>
        <w:t>.</w:t>
      </w:r>
    </w:p>
  </w:footnote>
  <w:footnote w:id="8">
    <w:p w14:paraId="523CC9AE" w14:textId="77777777" w:rsidR="00C94625" w:rsidRPr="00535E7A" w:rsidRDefault="00C94625" w:rsidP="006E7D32">
      <w:pPr>
        <w:pStyle w:val="FootnoteText"/>
        <w:rPr>
          <w:rFonts w:ascii="Arial Narrow" w:hAnsi="Arial Narrow"/>
          <w:sz w:val="16"/>
          <w:szCs w:val="16"/>
        </w:rPr>
      </w:pPr>
      <w:r w:rsidRPr="00411807">
        <w:rPr>
          <w:rStyle w:val="FootnoteReference"/>
          <w:rFonts w:ascii="Arial Narrow" w:hAnsi="Arial Narrow"/>
          <w:szCs w:val="18"/>
        </w:rPr>
        <w:footnoteRef/>
      </w:r>
      <w:r w:rsidRPr="00411807">
        <w:rPr>
          <w:rFonts w:ascii="Arial Narrow" w:hAnsi="Arial Narrow"/>
          <w:szCs w:val="18"/>
        </w:rPr>
        <w:t xml:space="preserve"> </w:t>
      </w:r>
      <w:r w:rsidRPr="00535E7A">
        <w:rPr>
          <w:rFonts w:ascii="Arial Narrow" w:hAnsi="Arial Narrow"/>
          <w:sz w:val="16"/>
          <w:szCs w:val="16"/>
        </w:rPr>
        <w:t>See Berne Convention Article 5(2).</w:t>
      </w:r>
    </w:p>
  </w:footnote>
  <w:footnote w:id="9">
    <w:p w14:paraId="3D49576C" w14:textId="617BF886" w:rsidR="00DA7019" w:rsidRPr="00E738B7" w:rsidRDefault="00DA7019" w:rsidP="00DA7019">
      <w:pPr>
        <w:pStyle w:val="FootnoteText"/>
        <w:rPr>
          <w:rFonts w:ascii="Arial Narrow" w:hAnsi="Arial Narrow" w:cstheme="majorBidi"/>
        </w:rPr>
      </w:pPr>
      <w:r w:rsidRPr="00535E7A">
        <w:rPr>
          <w:rStyle w:val="FootnoteReference"/>
          <w:rFonts w:ascii="Arial Narrow" w:hAnsi="Arial Narrow" w:cstheme="majorBidi"/>
          <w:sz w:val="16"/>
          <w:szCs w:val="16"/>
        </w:rPr>
        <w:footnoteRef/>
      </w:r>
      <w:r w:rsidR="0046111D">
        <w:rPr>
          <w:rFonts w:ascii="Arial Narrow" w:hAnsi="Arial Narrow" w:cstheme="majorBidi"/>
          <w:sz w:val="16"/>
          <w:szCs w:val="16"/>
        </w:rPr>
        <w:t xml:space="preserve"> </w:t>
      </w:r>
      <w:r w:rsidRPr="00535E7A">
        <w:rPr>
          <w:rFonts w:ascii="Arial Narrow" w:hAnsi="Arial Narrow" w:cstheme="majorBidi"/>
          <w:sz w:val="16"/>
          <w:szCs w:val="16"/>
        </w:rPr>
        <w:t>See</w:t>
      </w:r>
      <w:r w:rsidR="002650A7" w:rsidRPr="00535E7A">
        <w:rPr>
          <w:rFonts w:ascii="Arial Narrow" w:hAnsi="Arial Narrow" w:cstheme="majorBidi"/>
          <w:sz w:val="16"/>
          <w:szCs w:val="16"/>
        </w:rPr>
        <w:t xml:space="preserve"> </w:t>
      </w:r>
      <w:r w:rsidR="002650A7" w:rsidRPr="00535E7A">
        <w:rPr>
          <w:rFonts w:ascii="Arial Narrow" w:hAnsi="Arial Narrow" w:cstheme="majorBidi"/>
          <w:i/>
          <w:iCs/>
          <w:sz w:val="16"/>
          <w:szCs w:val="16"/>
        </w:rPr>
        <w:t>Government Clarifies Website Takedowns Under Cybercrime Act Subject to Judicial Review</w:t>
      </w:r>
      <w:r w:rsidR="002650A7" w:rsidRPr="00535E7A">
        <w:rPr>
          <w:rFonts w:ascii="Arial Narrow" w:hAnsi="Arial Narrow" w:cstheme="majorBidi"/>
          <w:sz w:val="16"/>
          <w:szCs w:val="16"/>
        </w:rPr>
        <w:t xml:space="preserve">, </w:t>
      </w:r>
      <w:r w:rsidR="002650A7" w:rsidRPr="00535E7A">
        <w:rPr>
          <w:rFonts w:ascii="Arial Narrow" w:hAnsi="Arial Narrow" w:cstheme="majorBidi"/>
          <w:smallCaps/>
          <w:sz w:val="16"/>
          <w:szCs w:val="16"/>
        </w:rPr>
        <w:t>Capital News</w:t>
      </w:r>
      <w:r w:rsidR="00EF668A" w:rsidRPr="00535E7A">
        <w:rPr>
          <w:rFonts w:ascii="Arial Narrow" w:hAnsi="Arial Narrow" w:cstheme="majorBidi"/>
          <w:sz w:val="16"/>
          <w:szCs w:val="16"/>
        </w:rPr>
        <w:t xml:space="preserve"> (October 23, 2025),</w:t>
      </w:r>
      <w:r w:rsidRPr="00535E7A">
        <w:rPr>
          <w:rFonts w:ascii="Arial Narrow" w:hAnsi="Arial Narrow" w:cstheme="majorBidi"/>
          <w:sz w:val="16"/>
          <w:szCs w:val="16"/>
        </w:rPr>
        <w:t xml:space="preserve"> </w:t>
      </w:r>
      <w:hyperlink r:id="rId3" w:history="1">
        <w:r w:rsidRPr="00535E7A">
          <w:rPr>
            <w:rStyle w:val="Hyperlink"/>
            <w:rFonts w:ascii="Arial Narrow" w:hAnsi="Arial Narrow" w:cstheme="majorBidi"/>
            <w:color w:val="auto"/>
            <w:sz w:val="16"/>
            <w:szCs w:val="16"/>
          </w:rPr>
          <w:t>https://www.capitalfm.co.ke/news/2025/10/govt-cybercrime-act-website-takedowns-judicial-review/.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E4FB" w14:textId="77777777" w:rsidR="0038219A" w:rsidRDefault="0038219A" w:rsidP="0038219A">
    <w:pPr>
      <w:pStyle w:val="Header"/>
      <w:jc w:val="right"/>
    </w:pPr>
    <w:bookmarkStart w:id="5" w:name="_Hlk110435164"/>
    <w:bookmarkStart w:id="6" w:name="_Hlk110435165"/>
    <w:r w:rsidRPr="0083248F">
      <w:rPr>
        <w:rFonts w:ascii="Arial Narrow" w:hAnsi="Arial Narrow"/>
        <w:b/>
        <w:bCs/>
        <w:noProof/>
        <w:sz w:val="18"/>
        <w:szCs w:val="18"/>
      </w:rPr>
      <w:drawing>
        <wp:anchor distT="0" distB="0" distL="114300" distR="114300" simplePos="0" relativeHeight="251658241" behindDoc="1" locked="0" layoutInCell="1" allowOverlap="1" wp14:anchorId="047BBD65" wp14:editId="7BA19028">
          <wp:simplePos x="0" y="0"/>
          <wp:positionH relativeFrom="margin">
            <wp:posOffset>4800600</wp:posOffset>
          </wp:positionH>
          <wp:positionV relativeFrom="paragraph">
            <wp:posOffset>-243205</wp:posOffset>
          </wp:positionV>
          <wp:extent cx="807720" cy="386482"/>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386482"/>
                  </a:xfrm>
                  <a:prstGeom prst="rect">
                    <a:avLst/>
                  </a:prstGeom>
                  <a:noFill/>
                </pic:spPr>
              </pic:pic>
            </a:graphicData>
          </a:graphic>
          <wp14:sizeRelH relativeFrom="page">
            <wp14:pctWidth>0</wp14:pctWidth>
          </wp14:sizeRelH>
          <wp14:sizeRelV relativeFrom="page">
            <wp14:pctHeight>0</wp14:pctHeight>
          </wp14:sizeRelV>
        </wp:anchor>
      </w:drawing>
    </w:r>
  </w:p>
  <w:p w14:paraId="56EE3E22" w14:textId="77777777" w:rsidR="0038219A" w:rsidRPr="0052390E" w:rsidRDefault="0038219A" w:rsidP="0038219A">
    <w:pPr>
      <w:pStyle w:val="Header"/>
      <w:rPr>
        <w:rFonts w:ascii="Arial Narrow" w:hAnsi="Arial Narrow"/>
        <w:b/>
        <w:bCs/>
        <w:sz w:val="18"/>
        <w:szCs w:val="18"/>
      </w:rPr>
    </w:pPr>
    <w:r>
      <w:tab/>
    </w:r>
    <w:r>
      <w:tab/>
      <w:t xml:space="preserve">                </w:t>
    </w:r>
    <w:r w:rsidRPr="0052390E">
      <w:rPr>
        <w:rFonts w:ascii="Arial Narrow" w:hAnsi="Arial Narrow"/>
        <w:b/>
        <w:bCs/>
        <w:sz w:val="18"/>
        <w:szCs w:val="18"/>
      </w:rPr>
      <w:t>www.IIPA.org</w:t>
    </w:r>
  </w:p>
  <w:bookmarkEnd w:id="5"/>
  <w:bookmarkEnd w:id="6"/>
  <w:p w14:paraId="4A0C0261" w14:textId="77777777" w:rsidR="006E7D32" w:rsidRPr="0038219A" w:rsidRDefault="006E7D32" w:rsidP="00382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763"/>
    </w:tblGrid>
    <w:tr w:rsidR="001D539E" w14:paraId="3A7B4697" w14:textId="77777777">
      <w:tc>
        <w:tcPr>
          <w:tcW w:w="5508" w:type="dxa"/>
        </w:tcPr>
        <w:p w14:paraId="06B5C1B6" w14:textId="77777777" w:rsidR="006E7D32" w:rsidRDefault="006E7D32">
          <w:pPr>
            <w:tabs>
              <w:tab w:val="center" w:pos="4320"/>
              <w:tab w:val="right" w:pos="8640"/>
            </w:tabs>
            <w:spacing w:after="120"/>
            <w:ind w:right="-446"/>
            <w:jc w:val="both"/>
            <w:rPr>
              <w:rFonts w:ascii="Franklin Gothic Medium" w:hAnsi="Franklin Gothic Medium"/>
              <w:smallCaps/>
              <w:sz w:val="9"/>
              <w:szCs w:val="19"/>
            </w:rPr>
          </w:pPr>
          <w:bookmarkStart w:id="7" w:name="OLE_LINK1"/>
          <w:bookmarkStart w:id="8" w:name="OLE_LINK2"/>
          <w:r>
            <w:rPr>
              <w:noProof/>
            </w:rPr>
            <w:drawing>
              <wp:anchor distT="0" distB="0" distL="114300" distR="114300" simplePos="0" relativeHeight="251658240" behindDoc="0" locked="0" layoutInCell="1" allowOverlap="1" wp14:anchorId="35479493" wp14:editId="161BA76B">
                <wp:simplePos x="0" y="0"/>
                <wp:positionH relativeFrom="column">
                  <wp:posOffset>68580</wp:posOffset>
                </wp:positionH>
                <wp:positionV relativeFrom="paragraph">
                  <wp:posOffset>635</wp:posOffset>
                </wp:positionV>
                <wp:extent cx="2004060" cy="640080"/>
                <wp:effectExtent l="0" t="0" r="0" b="0"/>
                <wp:wrapNone/>
                <wp:docPr id="1143812877" name="Picture 114381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40080"/>
                        </a:xfrm>
                        <a:prstGeom prst="rect">
                          <a:avLst/>
                        </a:prstGeom>
                        <a:noFill/>
                      </pic:spPr>
                    </pic:pic>
                  </a:graphicData>
                </a:graphic>
                <wp14:sizeRelH relativeFrom="page">
                  <wp14:pctWidth>0</wp14:pctWidth>
                </wp14:sizeRelH>
                <wp14:sizeRelV relativeFrom="page">
                  <wp14:pctHeight>0</wp14:pctHeight>
                </wp14:sizeRelV>
              </wp:anchor>
            </w:drawing>
          </w:r>
        </w:p>
      </w:tc>
      <w:tc>
        <w:tcPr>
          <w:tcW w:w="5508" w:type="dxa"/>
        </w:tcPr>
        <w:p w14:paraId="05D51B9E" w14:textId="77777777" w:rsidR="006E7D32" w:rsidRDefault="006E7D32">
          <w:pPr>
            <w:tabs>
              <w:tab w:val="center" w:pos="4320"/>
              <w:tab w:val="right" w:pos="8640"/>
            </w:tabs>
            <w:jc w:val="right"/>
            <w:rPr>
              <w:rFonts w:ascii="Calibri" w:hAnsi="Calibri"/>
              <w:smallCaps/>
              <w:sz w:val="18"/>
              <w:szCs w:val="18"/>
            </w:rPr>
          </w:pPr>
          <w:r>
            <w:rPr>
              <w:rFonts w:ascii="Calibri" w:hAnsi="Calibri"/>
              <w:smallCaps/>
              <w:sz w:val="18"/>
              <w:szCs w:val="18"/>
            </w:rPr>
            <w:t xml:space="preserve">1000 F Street, NW, Floor 2 </w:t>
          </w:r>
          <w:r>
            <w:rPr>
              <w:rFonts w:ascii="Calibri" w:hAnsi="Calibri"/>
              <w:smallCaps/>
              <w:sz w:val="18"/>
              <w:szCs w:val="18"/>
            </w:rPr>
            <w:br/>
            <w:t>Washington, DC 20004</w:t>
          </w:r>
        </w:p>
        <w:p w14:paraId="5B912E39" w14:textId="77777777" w:rsidR="006E7D32" w:rsidRDefault="006E7D32">
          <w:pPr>
            <w:tabs>
              <w:tab w:val="right" w:pos="5292"/>
              <w:tab w:val="right" w:pos="10530"/>
            </w:tabs>
            <w:jc w:val="right"/>
            <w:rPr>
              <w:rFonts w:ascii="Calibri" w:hAnsi="Calibri"/>
              <w:smallCaps/>
              <w:sz w:val="18"/>
              <w:szCs w:val="18"/>
            </w:rPr>
          </w:pPr>
          <w:r>
            <w:rPr>
              <w:rFonts w:ascii="Calibri" w:hAnsi="Calibri"/>
              <w:smallCaps/>
              <w:sz w:val="18"/>
              <w:szCs w:val="18"/>
            </w:rPr>
            <w:t>Tel (202) 968-4472</w:t>
          </w:r>
        </w:p>
        <w:p w14:paraId="6BA738E4" w14:textId="77777777" w:rsidR="006E7D32" w:rsidRDefault="006E7D32">
          <w:pPr>
            <w:tabs>
              <w:tab w:val="center" w:pos="4320"/>
              <w:tab w:val="right" w:pos="8640"/>
            </w:tabs>
            <w:spacing w:after="120"/>
            <w:jc w:val="right"/>
            <w:rPr>
              <w:rFonts w:ascii="Calibri" w:hAnsi="Calibri"/>
              <w:smallCaps/>
              <w:sz w:val="18"/>
              <w:szCs w:val="18"/>
            </w:rPr>
          </w:pPr>
          <w:r>
            <w:rPr>
              <w:rFonts w:ascii="Calibri" w:hAnsi="Calibri"/>
              <w:smallCaps/>
              <w:sz w:val="18"/>
              <w:szCs w:val="18"/>
            </w:rPr>
            <w:t xml:space="preserve">www.iipa.org  ∙  Email: </w:t>
          </w:r>
          <w:hyperlink r:id="rId2" w:history="1">
            <w:r>
              <w:rPr>
                <w:rStyle w:val="Hyperlink"/>
                <w:rFonts w:ascii="Calibri" w:eastAsiaTheme="majorEastAsia" w:hAnsi="Calibri"/>
                <w:smallCaps/>
                <w:sz w:val="18"/>
                <w:szCs w:val="18"/>
              </w:rPr>
              <w:t>info@iipa.org</w:t>
            </w:r>
          </w:hyperlink>
        </w:p>
        <w:p w14:paraId="093E6A28" w14:textId="77777777" w:rsidR="006E7D32" w:rsidRDefault="006E7D32">
          <w:pPr>
            <w:tabs>
              <w:tab w:val="center" w:pos="4320"/>
              <w:tab w:val="right" w:pos="8640"/>
            </w:tabs>
            <w:spacing w:after="120"/>
            <w:jc w:val="right"/>
            <w:rPr>
              <w:rFonts w:ascii="Franklin Gothic Medium" w:hAnsi="Franklin Gothic Medium"/>
              <w:smallCaps/>
              <w:sz w:val="9"/>
              <w:szCs w:val="19"/>
            </w:rPr>
          </w:pPr>
        </w:p>
      </w:tc>
    </w:tr>
    <w:bookmarkEnd w:id="7"/>
    <w:bookmarkEnd w:id="8"/>
  </w:tbl>
  <w:p w14:paraId="264FE254" w14:textId="77777777" w:rsidR="006E7D32" w:rsidRDefault="006E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B0"/>
    <w:multiLevelType w:val="hybridMultilevel"/>
    <w:tmpl w:val="4D9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0394B"/>
    <w:multiLevelType w:val="multilevel"/>
    <w:tmpl w:val="82E63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A27DC"/>
    <w:multiLevelType w:val="hybridMultilevel"/>
    <w:tmpl w:val="98D83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373A4C"/>
    <w:multiLevelType w:val="hybridMultilevel"/>
    <w:tmpl w:val="8B3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560E7"/>
    <w:multiLevelType w:val="multilevel"/>
    <w:tmpl w:val="8B1E7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81A65"/>
    <w:multiLevelType w:val="hybridMultilevel"/>
    <w:tmpl w:val="737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644094">
    <w:abstractNumId w:val="5"/>
  </w:num>
  <w:num w:numId="2" w16cid:durableId="1041055300">
    <w:abstractNumId w:val="0"/>
  </w:num>
  <w:num w:numId="3" w16cid:durableId="1436246602">
    <w:abstractNumId w:val="4"/>
  </w:num>
  <w:num w:numId="4" w16cid:durableId="1584030511">
    <w:abstractNumId w:val="1"/>
  </w:num>
  <w:num w:numId="5" w16cid:durableId="1752237407">
    <w:abstractNumId w:val="3"/>
  </w:num>
  <w:num w:numId="6" w16cid:durableId="165506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32"/>
    <w:rsid w:val="0000015D"/>
    <w:rsid w:val="00000C13"/>
    <w:rsid w:val="00002A2C"/>
    <w:rsid w:val="00002D51"/>
    <w:rsid w:val="0000782C"/>
    <w:rsid w:val="000107A7"/>
    <w:rsid w:val="0001523E"/>
    <w:rsid w:val="00015F1E"/>
    <w:rsid w:val="00020C1C"/>
    <w:rsid w:val="00023420"/>
    <w:rsid w:val="000261C7"/>
    <w:rsid w:val="000263DB"/>
    <w:rsid w:val="000325A7"/>
    <w:rsid w:val="000329C0"/>
    <w:rsid w:val="000336B2"/>
    <w:rsid w:val="000337C3"/>
    <w:rsid w:val="0003481B"/>
    <w:rsid w:val="00035562"/>
    <w:rsid w:val="00037B32"/>
    <w:rsid w:val="000445C2"/>
    <w:rsid w:val="00046FA7"/>
    <w:rsid w:val="00047437"/>
    <w:rsid w:val="000560A0"/>
    <w:rsid w:val="00056974"/>
    <w:rsid w:val="00057BEE"/>
    <w:rsid w:val="00057BF6"/>
    <w:rsid w:val="0006030B"/>
    <w:rsid w:val="00060E83"/>
    <w:rsid w:val="00062BE8"/>
    <w:rsid w:val="00062C9D"/>
    <w:rsid w:val="00070170"/>
    <w:rsid w:val="00070307"/>
    <w:rsid w:val="000714DD"/>
    <w:rsid w:val="00072751"/>
    <w:rsid w:val="00073B77"/>
    <w:rsid w:val="00074438"/>
    <w:rsid w:val="00074BED"/>
    <w:rsid w:val="00075074"/>
    <w:rsid w:val="000757E2"/>
    <w:rsid w:val="00080059"/>
    <w:rsid w:val="00080A95"/>
    <w:rsid w:val="00080F53"/>
    <w:rsid w:val="0008201E"/>
    <w:rsid w:val="00085756"/>
    <w:rsid w:val="000A0831"/>
    <w:rsid w:val="000A59BD"/>
    <w:rsid w:val="000A64A1"/>
    <w:rsid w:val="000A64CC"/>
    <w:rsid w:val="000B0972"/>
    <w:rsid w:val="000B2381"/>
    <w:rsid w:val="000B5453"/>
    <w:rsid w:val="000B562E"/>
    <w:rsid w:val="000B61CD"/>
    <w:rsid w:val="000C1492"/>
    <w:rsid w:val="000C1D8D"/>
    <w:rsid w:val="000C1E79"/>
    <w:rsid w:val="000C2414"/>
    <w:rsid w:val="000C333F"/>
    <w:rsid w:val="000C5E22"/>
    <w:rsid w:val="000C6C5D"/>
    <w:rsid w:val="000C6D35"/>
    <w:rsid w:val="000C74E4"/>
    <w:rsid w:val="000C7696"/>
    <w:rsid w:val="000D1945"/>
    <w:rsid w:val="000D21BE"/>
    <w:rsid w:val="000D32CD"/>
    <w:rsid w:val="000D4C83"/>
    <w:rsid w:val="000E3FD1"/>
    <w:rsid w:val="000E4CA3"/>
    <w:rsid w:val="00100010"/>
    <w:rsid w:val="00104D4D"/>
    <w:rsid w:val="00106F8F"/>
    <w:rsid w:val="00110D7F"/>
    <w:rsid w:val="001148BD"/>
    <w:rsid w:val="00116B29"/>
    <w:rsid w:val="001170E7"/>
    <w:rsid w:val="00120E5B"/>
    <w:rsid w:val="00121F97"/>
    <w:rsid w:val="0012528A"/>
    <w:rsid w:val="001252E9"/>
    <w:rsid w:val="001312EA"/>
    <w:rsid w:val="001350EC"/>
    <w:rsid w:val="001357FF"/>
    <w:rsid w:val="00140E9A"/>
    <w:rsid w:val="001415FE"/>
    <w:rsid w:val="00141605"/>
    <w:rsid w:val="00141B33"/>
    <w:rsid w:val="0014652E"/>
    <w:rsid w:val="0014670B"/>
    <w:rsid w:val="001472EF"/>
    <w:rsid w:val="00147354"/>
    <w:rsid w:val="00147F8A"/>
    <w:rsid w:val="00153866"/>
    <w:rsid w:val="00155531"/>
    <w:rsid w:val="001575F5"/>
    <w:rsid w:val="0016041B"/>
    <w:rsid w:val="001627CB"/>
    <w:rsid w:val="0016307E"/>
    <w:rsid w:val="00170613"/>
    <w:rsid w:val="00170615"/>
    <w:rsid w:val="00170F51"/>
    <w:rsid w:val="001743A4"/>
    <w:rsid w:val="00175423"/>
    <w:rsid w:val="00180863"/>
    <w:rsid w:val="00181F3F"/>
    <w:rsid w:val="0018299D"/>
    <w:rsid w:val="00184CCC"/>
    <w:rsid w:val="001862DC"/>
    <w:rsid w:val="00186DA6"/>
    <w:rsid w:val="00190A4E"/>
    <w:rsid w:val="0019509F"/>
    <w:rsid w:val="0019790F"/>
    <w:rsid w:val="00197987"/>
    <w:rsid w:val="001A363D"/>
    <w:rsid w:val="001A5F8C"/>
    <w:rsid w:val="001A6D72"/>
    <w:rsid w:val="001A75A6"/>
    <w:rsid w:val="001B0757"/>
    <w:rsid w:val="001B7410"/>
    <w:rsid w:val="001C2A1A"/>
    <w:rsid w:val="001C4B43"/>
    <w:rsid w:val="001C6517"/>
    <w:rsid w:val="001D0C19"/>
    <w:rsid w:val="001D1B66"/>
    <w:rsid w:val="001D2193"/>
    <w:rsid w:val="001D4A21"/>
    <w:rsid w:val="001D5335"/>
    <w:rsid w:val="001D539E"/>
    <w:rsid w:val="001D697C"/>
    <w:rsid w:val="001E2712"/>
    <w:rsid w:val="001E6E4A"/>
    <w:rsid w:val="001F03E5"/>
    <w:rsid w:val="001F3564"/>
    <w:rsid w:val="001F4861"/>
    <w:rsid w:val="001F4F31"/>
    <w:rsid w:val="001F577C"/>
    <w:rsid w:val="0020037B"/>
    <w:rsid w:val="00201439"/>
    <w:rsid w:val="002016B4"/>
    <w:rsid w:val="00201CE6"/>
    <w:rsid w:val="00203F14"/>
    <w:rsid w:val="0020405B"/>
    <w:rsid w:val="002042FC"/>
    <w:rsid w:val="00206B12"/>
    <w:rsid w:val="00207285"/>
    <w:rsid w:val="0021036E"/>
    <w:rsid w:val="00210D12"/>
    <w:rsid w:val="002142D9"/>
    <w:rsid w:val="002157D4"/>
    <w:rsid w:val="002158B2"/>
    <w:rsid w:val="002167B9"/>
    <w:rsid w:val="002176E6"/>
    <w:rsid w:val="00217857"/>
    <w:rsid w:val="00217877"/>
    <w:rsid w:val="00217C4E"/>
    <w:rsid w:val="00222E44"/>
    <w:rsid w:val="002247F6"/>
    <w:rsid w:val="00225A52"/>
    <w:rsid w:val="00226AEF"/>
    <w:rsid w:val="00227554"/>
    <w:rsid w:val="0022779D"/>
    <w:rsid w:val="00232AEC"/>
    <w:rsid w:val="0023620C"/>
    <w:rsid w:val="00243F0B"/>
    <w:rsid w:val="00244219"/>
    <w:rsid w:val="00245B4C"/>
    <w:rsid w:val="002472B3"/>
    <w:rsid w:val="00247DEA"/>
    <w:rsid w:val="002523A3"/>
    <w:rsid w:val="00252CEA"/>
    <w:rsid w:val="002536B0"/>
    <w:rsid w:val="00253BFC"/>
    <w:rsid w:val="002557A9"/>
    <w:rsid w:val="00256E99"/>
    <w:rsid w:val="002650A7"/>
    <w:rsid w:val="0026646A"/>
    <w:rsid w:val="00270F92"/>
    <w:rsid w:val="00271F81"/>
    <w:rsid w:val="00273DF9"/>
    <w:rsid w:val="00273F25"/>
    <w:rsid w:val="00276580"/>
    <w:rsid w:val="00281B69"/>
    <w:rsid w:val="00282282"/>
    <w:rsid w:val="00285D41"/>
    <w:rsid w:val="002868ED"/>
    <w:rsid w:val="00293536"/>
    <w:rsid w:val="00296CD3"/>
    <w:rsid w:val="002A2F1E"/>
    <w:rsid w:val="002A4DDC"/>
    <w:rsid w:val="002A6A07"/>
    <w:rsid w:val="002A6BF3"/>
    <w:rsid w:val="002B1675"/>
    <w:rsid w:val="002B592B"/>
    <w:rsid w:val="002B641E"/>
    <w:rsid w:val="002C0F2C"/>
    <w:rsid w:val="002C3A85"/>
    <w:rsid w:val="002D11AC"/>
    <w:rsid w:val="002D3480"/>
    <w:rsid w:val="002D4446"/>
    <w:rsid w:val="002D4ABC"/>
    <w:rsid w:val="002E0917"/>
    <w:rsid w:val="002E1BA5"/>
    <w:rsid w:val="002E3105"/>
    <w:rsid w:val="002E3478"/>
    <w:rsid w:val="002E3684"/>
    <w:rsid w:val="002E78D6"/>
    <w:rsid w:val="002F1410"/>
    <w:rsid w:val="002F16F7"/>
    <w:rsid w:val="002F21C4"/>
    <w:rsid w:val="002F543C"/>
    <w:rsid w:val="002F7A77"/>
    <w:rsid w:val="00300CE1"/>
    <w:rsid w:val="00303C4F"/>
    <w:rsid w:val="00306E1C"/>
    <w:rsid w:val="003108AB"/>
    <w:rsid w:val="003109C1"/>
    <w:rsid w:val="00311BAF"/>
    <w:rsid w:val="0031233B"/>
    <w:rsid w:val="00315A31"/>
    <w:rsid w:val="00315A8A"/>
    <w:rsid w:val="00315D8C"/>
    <w:rsid w:val="00316E80"/>
    <w:rsid w:val="003170E7"/>
    <w:rsid w:val="003252D7"/>
    <w:rsid w:val="003254FE"/>
    <w:rsid w:val="003262E4"/>
    <w:rsid w:val="003309C9"/>
    <w:rsid w:val="0033546A"/>
    <w:rsid w:val="0033559F"/>
    <w:rsid w:val="003404D6"/>
    <w:rsid w:val="00341689"/>
    <w:rsid w:val="00343110"/>
    <w:rsid w:val="0035194C"/>
    <w:rsid w:val="00352513"/>
    <w:rsid w:val="0035252E"/>
    <w:rsid w:val="00353978"/>
    <w:rsid w:val="00353F91"/>
    <w:rsid w:val="00355EED"/>
    <w:rsid w:val="003561CF"/>
    <w:rsid w:val="00360F55"/>
    <w:rsid w:val="00362804"/>
    <w:rsid w:val="00363C97"/>
    <w:rsid w:val="00367EBA"/>
    <w:rsid w:val="003745C6"/>
    <w:rsid w:val="00374AA4"/>
    <w:rsid w:val="00375DEE"/>
    <w:rsid w:val="0038219A"/>
    <w:rsid w:val="00382991"/>
    <w:rsid w:val="0038494F"/>
    <w:rsid w:val="00384D8A"/>
    <w:rsid w:val="003908E7"/>
    <w:rsid w:val="00393901"/>
    <w:rsid w:val="003942A8"/>
    <w:rsid w:val="00397BE4"/>
    <w:rsid w:val="003A1553"/>
    <w:rsid w:val="003A6E50"/>
    <w:rsid w:val="003A79F1"/>
    <w:rsid w:val="003B0CF7"/>
    <w:rsid w:val="003B158F"/>
    <w:rsid w:val="003B30DD"/>
    <w:rsid w:val="003B6D8D"/>
    <w:rsid w:val="003B75F1"/>
    <w:rsid w:val="003C0B42"/>
    <w:rsid w:val="003C0DA2"/>
    <w:rsid w:val="003C18CD"/>
    <w:rsid w:val="003C4503"/>
    <w:rsid w:val="003C4ABA"/>
    <w:rsid w:val="003C79A5"/>
    <w:rsid w:val="003D068B"/>
    <w:rsid w:val="003D0F50"/>
    <w:rsid w:val="003E15A2"/>
    <w:rsid w:val="003E2138"/>
    <w:rsid w:val="003E3357"/>
    <w:rsid w:val="003E4A75"/>
    <w:rsid w:val="003E59E9"/>
    <w:rsid w:val="003E5D89"/>
    <w:rsid w:val="003E7F5F"/>
    <w:rsid w:val="003F1176"/>
    <w:rsid w:val="003F272D"/>
    <w:rsid w:val="003F3CD4"/>
    <w:rsid w:val="003F3EC3"/>
    <w:rsid w:val="003F4A15"/>
    <w:rsid w:val="003F7A06"/>
    <w:rsid w:val="00400100"/>
    <w:rsid w:val="004010E6"/>
    <w:rsid w:val="0040158C"/>
    <w:rsid w:val="00402328"/>
    <w:rsid w:val="00403794"/>
    <w:rsid w:val="004038D0"/>
    <w:rsid w:val="004048BE"/>
    <w:rsid w:val="00404D93"/>
    <w:rsid w:val="00406078"/>
    <w:rsid w:val="004113E7"/>
    <w:rsid w:val="00411807"/>
    <w:rsid w:val="00413944"/>
    <w:rsid w:val="004148C5"/>
    <w:rsid w:val="004148CD"/>
    <w:rsid w:val="00417B35"/>
    <w:rsid w:val="00420721"/>
    <w:rsid w:val="00423E07"/>
    <w:rsid w:val="004257C2"/>
    <w:rsid w:val="00425B52"/>
    <w:rsid w:val="0042731B"/>
    <w:rsid w:val="00427D80"/>
    <w:rsid w:val="004322F9"/>
    <w:rsid w:val="00432452"/>
    <w:rsid w:val="00434526"/>
    <w:rsid w:val="00435A1B"/>
    <w:rsid w:val="004413E9"/>
    <w:rsid w:val="004413F9"/>
    <w:rsid w:val="00444868"/>
    <w:rsid w:val="00451517"/>
    <w:rsid w:val="004555F5"/>
    <w:rsid w:val="00456F42"/>
    <w:rsid w:val="0046108E"/>
    <w:rsid w:val="0046111D"/>
    <w:rsid w:val="00462490"/>
    <w:rsid w:val="00464B59"/>
    <w:rsid w:val="0046621E"/>
    <w:rsid w:val="004669A1"/>
    <w:rsid w:val="004732F4"/>
    <w:rsid w:val="00480148"/>
    <w:rsid w:val="00483108"/>
    <w:rsid w:val="00483613"/>
    <w:rsid w:val="00484913"/>
    <w:rsid w:val="004850E7"/>
    <w:rsid w:val="0048644A"/>
    <w:rsid w:val="00487758"/>
    <w:rsid w:val="00492977"/>
    <w:rsid w:val="00493483"/>
    <w:rsid w:val="00494137"/>
    <w:rsid w:val="004A15CC"/>
    <w:rsid w:val="004A221A"/>
    <w:rsid w:val="004A2549"/>
    <w:rsid w:val="004A29D4"/>
    <w:rsid w:val="004A3E17"/>
    <w:rsid w:val="004B343D"/>
    <w:rsid w:val="004B6247"/>
    <w:rsid w:val="004B64F9"/>
    <w:rsid w:val="004B688C"/>
    <w:rsid w:val="004C647E"/>
    <w:rsid w:val="004C6600"/>
    <w:rsid w:val="004C6A9D"/>
    <w:rsid w:val="004C6EA9"/>
    <w:rsid w:val="004D2DA4"/>
    <w:rsid w:val="004D626D"/>
    <w:rsid w:val="004D72C5"/>
    <w:rsid w:val="004E06F4"/>
    <w:rsid w:val="004E19BF"/>
    <w:rsid w:val="004E647A"/>
    <w:rsid w:val="004E7A42"/>
    <w:rsid w:val="004E7CE3"/>
    <w:rsid w:val="004F074D"/>
    <w:rsid w:val="004F0DE6"/>
    <w:rsid w:val="004F1FF0"/>
    <w:rsid w:val="004F2DEB"/>
    <w:rsid w:val="004F6FBB"/>
    <w:rsid w:val="004F764D"/>
    <w:rsid w:val="00501512"/>
    <w:rsid w:val="005069D1"/>
    <w:rsid w:val="00507391"/>
    <w:rsid w:val="00507FDA"/>
    <w:rsid w:val="0051023C"/>
    <w:rsid w:val="005114A5"/>
    <w:rsid w:val="00515924"/>
    <w:rsid w:val="00515A0F"/>
    <w:rsid w:val="00520240"/>
    <w:rsid w:val="00525C92"/>
    <w:rsid w:val="00531044"/>
    <w:rsid w:val="00532664"/>
    <w:rsid w:val="0053434A"/>
    <w:rsid w:val="00535E7A"/>
    <w:rsid w:val="0053732A"/>
    <w:rsid w:val="00540095"/>
    <w:rsid w:val="00540AA2"/>
    <w:rsid w:val="005429FA"/>
    <w:rsid w:val="00543E4E"/>
    <w:rsid w:val="00544447"/>
    <w:rsid w:val="00545F2C"/>
    <w:rsid w:val="0054611F"/>
    <w:rsid w:val="0054621C"/>
    <w:rsid w:val="00550CDD"/>
    <w:rsid w:val="005527E1"/>
    <w:rsid w:val="00554D9D"/>
    <w:rsid w:val="00554F00"/>
    <w:rsid w:val="00556A9B"/>
    <w:rsid w:val="005602E3"/>
    <w:rsid w:val="00563CB1"/>
    <w:rsid w:val="005645A9"/>
    <w:rsid w:val="005661D9"/>
    <w:rsid w:val="00574D69"/>
    <w:rsid w:val="00575DC9"/>
    <w:rsid w:val="00577E9D"/>
    <w:rsid w:val="00582730"/>
    <w:rsid w:val="005906D1"/>
    <w:rsid w:val="005920A5"/>
    <w:rsid w:val="00592457"/>
    <w:rsid w:val="005943E7"/>
    <w:rsid w:val="005968AD"/>
    <w:rsid w:val="005969D7"/>
    <w:rsid w:val="00597A33"/>
    <w:rsid w:val="005A27DC"/>
    <w:rsid w:val="005A5CD8"/>
    <w:rsid w:val="005A64AF"/>
    <w:rsid w:val="005B178E"/>
    <w:rsid w:val="005B275C"/>
    <w:rsid w:val="005B34D0"/>
    <w:rsid w:val="005B6850"/>
    <w:rsid w:val="005C46B5"/>
    <w:rsid w:val="005D0690"/>
    <w:rsid w:val="005D0BDC"/>
    <w:rsid w:val="005D1772"/>
    <w:rsid w:val="005D7A97"/>
    <w:rsid w:val="005E0275"/>
    <w:rsid w:val="005E0444"/>
    <w:rsid w:val="005E5225"/>
    <w:rsid w:val="005E546A"/>
    <w:rsid w:val="005E67D1"/>
    <w:rsid w:val="005F10C7"/>
    <w:rsid w:val="005F1204"/>
    <w:rsid w:val="005F31FE"/>
    <w:rsid w:val="005F369D"/>
    <w:rsid w:val="00600AA2"/>
    <w:rsid w:val="0060161E"/>
    <w:rsid w:val="00602F9A"/>
    <w:rsid w:val="00603197"/>
    <w:rsid w:val="006039DE"/>
    <w:rsid w:val="00605D92"/>
    <w:rsid w:val="00606639"/>
    <w:rsid w:val="006069FE"/>
    <w:rsid w:val="00610114"/>
    <w:rsid w:val="00612D0B"/>
    <w:rsid w:val="006145FA"/>
    <w:rsid w:val="006167B9"/>
    <w:rsid w:val="0062040F"/>
    <w:rsid w:val="006211DC"/>
    <w:rsid w:val="00622E7D"/>
    <w:rsid w:val="00623961"/>
    <w:rsid w:val="00623DE7"/>
    <w:rsid w:val="00625B19"/>
    <w:rsid w:val="00625BF6"/>
    <w:rsid w:val="00626676"/>
    <w:rsid w:val="00630460"/>
    <w:rsid w:val="00634D7F"/>
    <w:rsid w:val="0063518B"/>
    <w:rsid w:val="006353E9"/>
    <w:rsid w:val="00640D46"/>
    <w:rsid w:val="00641B1D"/>
    <w:rsid w:val="00644C31"/>
    <w:rsid w:val="00646EF1"/>
    <w:rsid w:val="0065071C"/>
    <w:rsid w:val="006535CA"/>
    <w:rsid w:val="006538E4"/>
    <w:rsid w:val="00656107"/>
    <w:rsid w:val="006577B3"/>
    <w:rsid w:val="006643CC"/>
    <w:rsid w:val="00671BC0"/>
    <w:rsid w:val="00674877"/>
    <w:rsid w:val="006756EB"/>
    <w:rsid w:val="006778E1"/>
    <w:rsid w:val="00681E38"/>
    <w:rsid w:val="00683388"/>
    <w:rsid w:val="006834A4"/>
    <w:rsid w:val="00683FFF"/>
    <w:rsid w:val="006901B5"/>
    <w:rsid w:val="00690414"/>
    <w:rsid w:val="00690F4F"/>
    <w:rsid w:val="00691AFE"/>
    <w:rsid w:val="00691EF2"/>
    <w:rsid w:val="006938BE"/>
    <w:rsid w:val="006951B5"/>
    <w:rsid w:val="00697E71"/>
    <w:rsid w:val="00697FE1"/>
    <w:rsid w:val="006A042F"/>
    <w:rsid w:val="006A0DC9"/>
    <w:rsid w:val="006A51FA"/>
    <w:rsid w:val="006A6768"/>
    <w:rsid w:val="006A7D8D"/>
    <w:rsid w:val="006B0C47"/>
    <w:rsid w:val="006B0F38"/>
    <w:rsid w:val="006B5C68"/>
    <w:rsid w:val="006B7E32"/>
    <w:rsid w:val="006C5ED0"/>
    <w:rsid w:val="006D2182"/>
    <w:rsid w:val="006D232F"/>
    <w:rsid w:val="006D3048"/>
    <w:rsid w:val="006D3A28"/>
    <w:rsid w:val="006E049A"/>
    <w:rsid w:val="006E15F2"/>
    <w:rsid w:val="006E2FF6"/>
    <w:rsid w:val="006E3D44"/>
    <w:rsid w:val="006E676E"/>
    <w:rsid w:val="006E7781"/>
    <w:rsid w:val="006E7D32"/>
    <w:rsid w:val="006F1D8B"/>
    <w:rsid w:val="006F4C49"/>
    <w:rsid w:val="006F5BA4"/>
    <w:rsid w:val="006F7669"/>
    <w:rsid w:val="00702349"/>
    <w:rsid w:val="0070446E"/>
    <w:rsid w:val="00706E59"/>
    <w:rsid w:val="0070757D"/>
    <w:rsid w:val="0071260F"/>
    <w:rsid w:val="007144FF"/>
    <w:rsid w:val="007178B9"/>
    <w:rsid w:val="00720D60"/>
    <w:rsid w:val="007210DE"/>
    <w:rsid w:val="007237C0"/>
    <w:rsid w:val="00723AB6"/>
    <w:rsid w:val="00732A5C"/>
    <w:rsid w:val="00732F78"/>
    <w:rsid w:val="00737F74"/>
    <w:rsid w:val="00743AF8"/>
    <w:rsid w:val="00745BAE"/>
    <w:rsid w:val="007577CA"/>
    <w:rsid w:val="00757CED"/>
    <w:rsid w:val="00764AB2"/>
    <w:rsid w:val="007651A1"/>
    <w:rsid w:val="00765D2C"/>
    <w:rsid w:val="00766271"/>
    <w:rsid w:val="00766AFA"/>
    <w:rsid w:val="007734D9"/>
    <w:rsid w:val="007738E0"/>
    <w:rsid w:val="00773991"/>
    <w:rsid w:val="0077441E"/>
    <w:rsid w:val="00776474"/>
    <w:rsid w:val="007773A6"/>
    <w:rsid w:val="0078036A"/>
    <w:rsid w:val="00793A49"/>
    <w:rsid w:val="007947F1"/>
    <w:rsid w:val="007950F9"/>
    <w:rsid w:val="007A04E2"/>
    <w:rsid w:val="007A0A9D"/>
    <w:rsid w:val="007A2F82"/>
    <w:rsid w:val="007A4D9E"/>
    <w:rsid w:val="007A6C46"/>
    <w:rsid w:val="007A72A6"/>
    <w:rsid w:val="007A777C"/>
    <w:rsid w:val="007A79A6"/>
    <w:rsid w:val="007B4819"/>
    <w:rsid w:val="007B6894"/>
    <w:rsid w:val="007C0FBF"/>
    <w:rsid w:val="007C4CAA"/>
    <w:rsid w:val="007C4CC3"/>
    <w:rsid w:val="007C4DF7"/>
    <w:rsid w:val="007C5DF8"/>
    <w:rsid w:val="007C721E"/>
    <w:rsid w:val="007D0572"/>
    <w:rsid w:val="007D0E2A"/>
    <w:rsid w:val="007D1042"/>
    <w:rsid w:val="007D45D4"/>
    <w:rsid w:val="007E169C"/>
    <w:rsid w:val="007E3261"/>
    <w:rsid w:val="007E39BD"/>
    <w:rsid w:val="007E49B5"/>
    <w:rsid w:val="007E4C30"/>
    <w:rsid w:val="007E4FE5"/>
    <w:rsid w:val="007F52D2"/>
    <w:rsid w:val="007F5B7E"/>
    <w:rsid w:val="0080152A"/>
    <w:rsid w:val="008033B2"/>
    <w:rsid w:val="00805319"/>
    <w:rsid w:val="00814FA6"/>
    <w:rsid w:val="00816DE4"/>
    <w:rsid w:val="008171A0"/>
    <w:rsid w:val="00831D64"/>
    <w:rsid w:val="00831EB5"/>
    <w:rsid w:val="008333F4"/>
    <w:rsid w:val="0083401A"/>
    <w:rsid w:val="00834607"/>
    <w:rsid w:val="008346E7"/>
    <w:rsid w:val="00834BA5"/>
    <w:rsid w:val="008359A8"/>
    <w:rsid w:val="00835F65"/>
    <w:rsid w:val="00837DF1"/>
    <w:rsid w:val="0084334B"/>
    <w:rsid w:val="008443E1"/>
    <w:rsid w:val="00844A0F"/>
    <w:rsid w:val="00852317"/>
    <w:rsid w:val="00852B8F"/>
    <w:rsid w:val="00853C63"/>
    <w:rsid w:val="0085493E"/>
    <w:rsid w:val="00855390"/>
    <w:rsid w:val="008606FB"/>
    <w:rsid w:val="00862618"/>
    <w:rsid w:val="00863D12"/>
    <w:rsid w:val="00863FEA"/>
    <w:rsid w:val="008650D2"/>
    <w:rsid w:val="00866091"/>
    <w:rsid w:val="00866DCD"/>
    <w:rsid w:val="0086768B"/>
    <w:rsid w:val="00871B4E"/>
    <w:rsid w:val="008729E5"/>
    <w:rsid w:val="0087434F"/>
    <w:rsid w:val="008746E8"/>
    <w:rsid w:val="00875343"/>
    <w:rsid w:val="00876FE1"/>
    <w:rsid w:val="00880F86"/>
    <w:rsid w:val="008827C3"/>
    <w:rsid w:val="0088680C"/>
    <w:rsid w:val="00886B5D"/>
    <w:rsid w:val="00887AF4"/>
    <w:rsid w:val="0089017D"/>
    <w:rsid w:val="0089284E"/>
    <w:rsid w:val="00893F06"/>
    <w:rsid w:val="008958C3"/>
    <w:rsid w:val="0089723D"/>
    <w:rsid w:val="008A1136"/>
    <w:rsid w:val="008A21E5"/>
    <w:rsid w:val="008A6329"/>
    <w:rsid w:val="008A7294"/>
    <w:rsid w:val="008B06BC"/>
    <w:rsid w:val="008B1281"/>
    <w:rsid w:val="008B62CB"/>
    <w:rsid w:val="008C1311"/>
    <w:rsid w:val="008C3180"/>
    <w:rsid w:val="008C637A"/>
    <w:rsid w:val="008C6C07"/>
    <w:rsid w:val="008C6EDD"/>
    <w:rsid w:val="008C6F8F"/>
    <w:rsid w:val="008C74C3"/>
    <w:rsid w:val="008C75BB"/>
    <w:rsid w:val="008D73D6"/>
    <w:rsid w:val="008D7D4F"/>
    <w:rsid w:val="008D7DF4"/>
    <w:rsid w:val="008E0207"/>
    <w:rsid w:val="008E2295"/>
    <w:rsid w:val="008E3D9F"/>
    <w:rsid w:val="008F4F2D"/>
    <w:rsid w:val="008F73BA"/>
    <w:rsid w:val="009038C9"/>
    <w:rsid w:val="009048FC"/>
    <w:rsid w:val="00905452"/>
    <w:rsid w:val="00906E48"/>
    <w:rsid w:val="0091111C"/>
    <w:rsid w:val="00911349"/>
    <w:rsid w:val="00913B61"/>
    <w:rsid w:val="00916806"/>
    <w:rsid w:val="00917B31"/>
    <w:rsid w:val="00920886"/>
    <w:rsid w:val="00921D96"/>
    <w:rsid w:val="0092389D"/>
    <w:rsid w:val="009243DD"/>
    <w:rsid w:val="009268A5"/>
    <w:rsid w:val="0093109F"/>
    <w:rsid w:val="00931C58"/>
    <w:rsid w:val="009321DD"/>
    <w:rsid w:val="009349C0"/>
    <w:rsid w:val="009361F7"/>
    <w:rsid w:val="00937D39"/>
    <w:rsid w:val="00942548"/>
    <w:rsid w:val="009425F4"/>
    <w:rsid w:val="0094302D"/>
    <w:rsid w:val="009476DA"/>
    <w:rsid w:val="009548E1"/>
    <w:rsid w:val="00954AEE"/>
    <w:rsid w:val="0095696A"/>
    <w:rsid w:val="00956EA1"/>
    <w:rsid w:val="00964F0F"/>
    <w:rsid w:val="00966C51"/>
    <w:rsid w:val="00967431"/>
    <w:rsid w:val="00967878"/>
    <w:rsid w:val="00974A91"/>
    <w:rsid w:val="009756A9"/>
    <w:rsid w:val="0098023B"/>
    <w:rsid w:val="009815B1"/>
    <w:rsid w:val="009820E8"/>
    <w:rsid w:val="00983104"/>
    <w:rsid w:val="0098574F"/>
    <w:rsid w:val="009903AE"/>
    <w:rsid w:val="00993033"/>
    <w:rsid w:val="00996977"/>
    <w:rsid w:val="009A2620"/>
    <w:rsid w:val="009A52FC"/>
    <w:rsid w:val="009A6751"/>
    <w:rsid w:val="009A73AB"/>
    <w:rsid w:val="009B14FB"/>
    <w:rsid w:val="009B447B"/>
    <w:rsid w:val="009B49B0"/>
    <w:rsid w:val="009B5377"/>
    <w:rsid w:val="009B62CB"/>
    <w:rsid w:val="009B76B3"/>
    <w:rsid w:val="009C03D8"/>
    <w:rsid w:val="009C240F"/>
    <w:rsid w:val="009C44E6"/>
    <w:rsid w:val="009C60C0"/>
    <w:rsid w:val="009D203D"/>
    <w:rsid w:val="009D28A8"/>
    <w:rsid w:val="009D4CD9"/>
    <w:rsid w:val="009D659B"/>
    <w:rsid w:val="009D6660"/>
    <w:rsid w:val="009D6ED1"/>
    <w:rsid w:val="009E2BCB"/>
    <w:rsid w:val="009E4B43"/>
    <w:rsid w:val="009E5163"/>
    <w:rsid w:val="009E5DB0"/>
    <w:rsid w:val="009E6653"/>
    <w:rsid w:val="009E6793"/>
    <w:rsid w:val="009F15C6"/>
    <w:rsid w:val="009F4202"/>
    <w:rsid w:val="009F4F6C"/>
    <w:rsid w:val="009F4FD1"/>
    <w:rsid w:val="009F6384"/>
    <w:rsid w:val="00A02F33"/>
    <w:rsid w:val="00A04710"/>
    <w:rsid w:val="00A109E0"/>
    <w:rsid w:val="00A10DF8"/>
    <w:rsid w:val="00A11E23"/>
    <w:rsid w:val="00A1219B"/>
    <w:rsid w:val="00A126B6"/>
    <w:rsid w:val="00A17D25"/>
    <w:rsid w:val="00A20581"/>
    <w:rsid w:val="00A20CED"/>
    <w:rsid w:val="00A22487"/>
    <w:rsid w:val="00A23A04"/>
    <w:rsid w:val="00A249DF"/>
    <w:rsid w:val="00A25E05"/>
    <w:rsid w:val="00A30571"/>
    <w:rsid w:val="00A30CB2"/>
    <w:rsid w:val="00A30E36"/>
    <w:rsid w:val="00A36C03"/>
    <w:rsid w:val="00A372A3"/>
    <w:rsid w:val="00A4322D"/>
    <w:rsid w:val="00A453F1"/>
    <w:rsid w:val="00A45420"/>
    <w:rsid w:val="00A4679F"/>
    <w:rsid w:val="00A46838"/>
    <w:rsid w:val="00A47E93"/>
    <w:rsid w:val="00A50182"/>
    <w:rsid w:val="00A51E38"/>
    <w:rsid w:val="00A56687"/>
    <w:rsid w:val="00A60736"/>
    <w:rsid w:val="00A701D6"/>
    <w:rsid w:val="00A7207E"/>
    <w:rsid w:val="00A74EF0"/>
    <w:rsid w:val="00A773D0"/>
    <w:rsid w:val="00A77D44"/>
    <w:rsid w:val="00A835AD"/>
    <w:rsid w:val="00A8360D"/>
    <w:rsid w:val="00A8434A"/>
    <w:rsid w:val="00A9195D"/>
    <w:rsid w:val="00A91F05"/>
    <w:rsid w:val="00A94330"/>
    <w:rsid w:val="00A953D3"/>
    <w:rsid w:val="00AA02E2"/>
    <w:rsid w:val="00AA1C40"/>
    <w:rsid w:val="00AA3494"/>
    <w:rsid w:val="00AA35F5"/>
    <w:rsid w:val="00AA44B7"/>
    <w:rsid w:val="00AA5089"/>
    <w:rsid w:val="00AA5D47"/>
    <w:rsid w:val="00AA7EB2"/>
    <w:rsid w:val="00AB013D"/>
    <w:rsid w:val="00AB2DE1"/>
    <w:rsid w:val="00AB3DDB"/>
    <w:rsid w:val="00AC0F2C"/>
    <w:rsid w:val="00AC5F01"/>
    <w:rsid w:val="00AC6445"/>
    <w:rsid w:val="00AD2A34"/>
    <w:rsid w:val="00AD3A99"/>
    <w:rsid w:val="00AE052F"/>
    <w:rsid w:val="00AE0A6F"/>
    <w:rsid w:val="00AE5457"/>
    <w:rsid w:val="00AE6C04"/>
    <w:rsid w:val="00AE79CD"/>
    <w:rsid w:val="00AE7A5B"/>
    <w:rsid w:val="00AF6307"/>
    <w:rsid w:val="00AF71DE"/>
    <w:rsid w:val="00B01E82"/>
    <w:rsid w:val="00B05091"/>
    <w:rsid w:val="00B1024B"/>
    <w:rsid w:val="00B106D3"/>
    <w:rsid w:val="00B10ABF"/>
    <w:rsid w:val="00B10D52"/>
    <w:rsid w:val="00B125D0"/>
    <w:rsid w:val="00B135DD"/>
    <w:rsid w:val="00B14082"/>
    <w:rsid w:val="00B15EFD"/>
    <w:rsid w:val="00B16E4D"/>
    <w:rsid w:val="00B20145"/>
    <w:rsid w:val="00B240D5"/>
    <w:rsid w:val="00B24518"/>
    <w:rsid w:val="00B26296"/>
    <w:rsid w:val="00B30E45"/>
    <w:rsid w:val="00B32D52"/>
    <w:rsid w:val="00B34408"/>
    <w:rsid w:val="00B36A35"/>
    <w:rsid w:val="00B41BED"/>
    <w:rsid w:val="00B426EE"/>
    <w:rsid w:val="00B42AC1"/>
    <w:rsid w:val="00B42CBC"/>
    <w:rsid w:val="00B4482B"/>
    <w:rsid w:val="00B5153D"/>
    <w:rsid w:val="00B53518"/>
    <w:rsid w:val="00B54C71"/>
    <w:rsid w:val="00B54E38"/>
    <w:rsid w:val="00B558F0"/>
    <w:rsid w:val="00B55F46"/>
    <w:rsid w:val="00B56295"/>
    <w:rsid w:val="00B61C82"/>
    <w:rsid w:val="00B6350C"/>
    <w:rsid w:val="00B63C82"/>
    <w:rsid w:val="00B66DA5"/>
    <w:rsid w:val="00B706DE"/>
    <w:rsid w:val="00B712F9"/>
    <w:rsid w:val="00B73012"/>
    <w:rsid w:val="00B739ED"/>
    <w:rsid w:val="00B77BF3"/>
    <w:rsid w:val="00B82F34"/>
    <w:rsid w:val="00B8678B"/>
    <w:rsid w:val="00B92647"/>
    <w:rsid w:val="00B944DE"/>
    <w:rsid w:val="00BA1833"/>
    <w:rsid w:val="00BA4039"/>
    <w:rsid w:val="00BA44A6"/>
    <w:rsid w:val="00BA4695"/>
    <w:rsid w:val="00BA4759"/>
    <w:rsid w:val="00BA4905"/>
    <w:rsid w:val="00BA63C5"/>
    <w:rsid w:val="00BA68E3"/>
    <w:rsid w:val="00BA69BC"/>
    <w:rsid w:val="00BA7831"/>
    <w:rsid w:val="00BB06B6"/>
    <w:rsid w:val="00BB288B"/>
    <w:rsid w:val="00BB2D5B"/>
    <w:rsid w:val="00BB3E68"/>
    <w:rsid w:val="00BB4649"/>
    <w:rsid w:val="00BB49B1"/>
    <w:rsid w:val="00BB6920"/>
    <w:rsid w:val="00BB6D16"/>
    <w:rsid w:val="00BB6E34"/>
    <w:rsid w:val="00BB7184"/>
    <w:rsid w:val="00BB745B"/>
    <w:rsid w:val="00BC0174"/>
    <w:rsid w:val="00BC3B0C"/>
    <w:rsid w:val="00BC4B38"/>
    <w:rsid w:val="00BD0154"/>
    <w:rsid w:val="00BD0BB4"/>
    <w:rsid w:val="00BD3E42"/>
    <w:rsid w:val="00BD4FE2"/>
    <w:rsid w:val="00BD5576"/>
    <w:rsid w:val="00BD6A9D"/>
    <w:rsid w:val="00BD701F"/>
    <w:rsid w:val="00BD735E"/>
    <w:rsid w:val="00BE74F5"/>
    <w:rsid w:val="00BF06F2"/>
    <w:rsid w:val="00BF11F1"/>
    <w:rsid w:val="00BF12D0"/>
    <w:rsid w:val="00BF2A87"/>
    <w:rsid w:val="00BF2FB9"/>
    <w:rsid w:val="00BF3801"/>
    <w:rsid w:val="00BF4622"/>
    <w:rsid w:val="00BF5A81"/>
    <w:rsid w:val="00BF7A6A"/>
    <w:rsid w:val="00BF7AC0"/>
    <w:rsid w:val="00C04AE3"/>
    <w:rsid w:val="00C05316"/>
    <w:rsid w:val="00C06BAF"/>
    <w:rsid w:val="00C06D36"/>
    <w:rsid w:val="00C144E7"/>
    <w:rsid w:val="00C15270"/>
    <w:rsid w:val="00C158E6"/>
    <w:rsid w:val="00C16B10"/>
    <w:rsid w:val="00C2266D"/>
    <w:rsid w:val="00C228E5"/>
    <w:rsid w:val="00C25DB8"/>
    <w:rsid w:val="00C2714B"/>
    <w:rsid w:val="00C35344"/>
    <w:rsid w:val="00C37146"/>
    <w:rsid w:val="00C37EEC"/>
    <w:rsid w:val="00C42E2B"/>
    <w:rsid w:val="00C43FB0"/>
    <w:rsid w:val="00C46773"/>
    <w:rsid w:val="00C47FE0"/>
    <w:rsid w:val="00C52630"/>
    <w:rsid w:val="00C604E6"/>
    <w:rsid w:val="00C63EC3"/>
    <w:rsid w:val="00C65D6E"/>
    <w:rsid w:val="00C65EF5"/>
    <w:rsid w:val="00C67962"/>
    <w:rsid w:val="00C71DBC"/>
    <w:rsid w:val="00C71EDF"/>
    <w:rsid w:val="00C76B8B"/>
    <w:rsid w:val="00C80438"/>
    <w:rsid w:val="00C822AA"/>
    <w:rsid w:val="00C822BF"/>
    <w:rsid w:val="00C8488E"/>
    <w:rsid w:val="00C87648"/>
    <w:rsid w:val="00C90EE8"/>
    <w:rsid w:val="00C9237A"/>
    <w:rsid w:val="00C94625"/>
    <w:rsid w:val="00CA0B33"/>
    <w:rsid w:val="00CA0E85"/>
    <w:rsid w:val="00CA5511"/>
    <w:rsid w:val="00CB2BB6"/>
    <w:rsid w:val="00CB6D74"/>
    <w:rsid w:val="00CC1922"/>
    <w:rsid w:val="00CC1CB1"/>
    <w:rsid w:val="00CC20C0"/>
    <w:rsid w:val="00CC25C0"/>
    <w:rsid w:val="00CC59B2"/>
    <w:rsid w:val="00CC68F0"/>
    <w:rsid w:val="00CD10F4"/>
    <w:rsid w:val="00CD3428"/>
    <w:rsid w:val="00CD47D4"/>
    <w:rsid w:val="00CD4BF7"/>
    <w:rsid w:val="00CD5798"/>
    <w:rsid w:val="00CD7175"/>
    <w:rsid w:val="00CD7F86"/>
    <w:rsid w:val="00CE0172"/>
    <w:rsid w:val="00CE03BC"/>
    <w:rsid w:val="00CE421C"/>
    <w:rsid w:val="00CE55B9"/>
    <w:rsid w:val="00CF0A5F"/>
    <w:rsid w:val="00CF0AF1"/>
    <w:rsid w:val="00CF1193"/>
    <w:rsid w:val="00CF3319"/>
    <w:rsid w:val="00CF447F"/>
    <w:rsid w:val="00CF6672"/>
    <w:rsid w:val="00CF70C9"/>
    <w:rsid w:val="00D00AF7"/>
    <w:rsid w:val="00D05F03"/>
    <w:rsid w:val="00D07AE2"/>
    <w:rsid w:val="00D1343D"/>
    <w:rsid w:val="00D15171"/>
    <w:rsid w:val="00D16FF6"/>
    <w:rsid w:val="00D21179"/>
    <w:rsid w:val="00D219AC"/>
    <w:rsid w:val="00D223E7"/>
    <w:rsid w:val="00D22B98"/>
    <w:rsid w:val="00D258BB"/>
    <w:rsid w:val="00D30DF5"/>
    <w:rsid w:val="00D34108"/>
    <w:rsid w:val="00D379D3"/>
    <w:rsid w:val="00D4166C"/>
    <w:rsid w:val="00D43FA0"/>
    <w:rsid w:val="00D47954"/>
    <w:rsid w:val="00D47975"/>
    <w:rsid w:val="00D535C4"/>
    <w:rsid w:val="00D53E47"/>
    <w:rsid w:val="00D56D85"/>
    <w:rsid w:val="00D62EC1"/>
    <w:rsid w:val="00D635F0"/>
    <w:rsid w:val="00D637F7"/>
    <w:rsid w:val="00D64BE8"/>
    <w:rsid w:val="00D6708A"/>
    <w:rsid w:val="00D70682"/>
    <w:rsid w:val="00D70C66"/>
    <w:rsid w:val="00D769D7"/>
    <w:rsid w:val="00D778D8"/>
    <w:rsid w:val="00D80295"/>
    <w:rsid w:val="00D82023"/>
    <w:rsid w:val="00D843C2"/>
    <w:rsid w:val="00D86143"/>
    <w:rsid w:val="00D8647B"/>
    <w:rsid w:val="00D92EE9"/>
    <w:rsid w:val="00D953D1"/>
    <w:rsid w:val="00DA345A"/>
    <w:rsid w:val="00DA5C0D"/>
    <w:rsid w:val="00DA6AE4"/>
    <w:rsid w:val="00DA7019"/>
    <w:rsid w:val="00DB12EC"/>
    <w:rsid w:val="00DB1FC0"/>
    <w:rsid w:val="00DB3C91"/>
    <w:rsid w:val="00DB4452"/>
    <w:rsid w:val="00DB66AC"/>
    <w:rsid w:val="00DC20DE"/>
    <w:rsid w:val="00DC4425"/>
    <w:rsid w:val="00DC639E"/>
    <w:rsid w:val="00DC77DA"/>
    <w:rsid w:val="00DD1E6D"/>
    <w:rsid w:val="00DD20A4"/>
    <w:rsid w:val="00DD3296"/>
    <w:rsid w:val="00DD3957"/>
    <w:rsid w:val="00DD5FF4"/>
    <w:rsid w:val="00DD7ECF"/>
    <w:rsid w:val="00DE18EA"/>
    <w:rsid w:val="00DE54EB"/>
    <w:rsid w:val="00DE7873"/>
    <w:rsid w:val="00DE7932"/>
    <w:rsid w:val="00DE7976"/>
    <w:rsid w:val="00DF11E3"/>
    <w:rsid w:val="00DF1C38"/>
    <w:rsid w:val="00DF36FF"/>
    <w:rsid w:val="00DF3BF9"/>
    <w:rsid w:val="00DF3F58"/>
    <w:rsid w:val="00DF5455"/>
    <w:rsid w:val="00DF6666"/>
    <w:rsid w:val="00DF7037"/>
    <w:rsid w:val="00DF7973"/>
    <w:rsid w:val="00E03C56"/>
    <w:rsid w:val="00E043F7"/>
    <w:rsid w:val="00E057E9"/>
    <w:rsid w:val="00E11108"/>
    <w:rsid w:val="00E143ED"/>
    <w:rsid w:val="00E1627F"/>
    <w:rsid w:val="00E218F9"/>
    <w:rsid w:val="00E23FEB"/>
    <w:rsid w:val="00E31CE6"/>
    <w:rsid w:val="00E33899"/>
    <w:rsid w:val="00E34CF7"/>
    <w:rsid w:val="00E35C0B"/>
    <w:rsid w:val="00E3661D"/>
    <w:rsid w:val="00E37CD1"/>
    <w:rsid w:val="00E37F44"/>
    <w:rsid w:val="00E436C3"/>
    <w:rsid w:val="00E447F5"/>
    <w:rsid w:val="00E465DF"/>
    <w:rsid w:val="00E507BE"/>
    <w:rsid w:val="00E518FB"/>
    <w:rsid w:val="00E52D7D"/>
    <w:rsid w:val="00E5599A"/>
    <w:rsid w:val="00E55DED"/>
    <w:rsid w:val="00E55DF2"/>
    <w:rsid w:val="00E56009"/>
    <w:rsid w:val="00E578E5"/>
    <w:rsid w:val="00E60A05"/>
    <w:rsid w:val="00E60A72"/>
    <w:rsid w:val="00E61028"/>
    <w:rsid w:val="00E62534"/>
    <w:rsid w:val="00E648CF"/>
    <w:rsid w:val="00E66396"/>
    <w:rsid w:val="00E6661E"/>
    <w:rsid w:val="00E72443"/>
    <w:rsid w:val="00E7379B"/>
    <w:rsid w:val="00E738B7"/>
    <w:rsid w:val="00E753A9"/>
    <w:rsid w:val="00E8264D"/>
    <w:rsid w:val="00E9294F"/>
    <w:rsid w:val="00E937E8"/>
    <w:rsid w:val="00E95A76"/>
    <w:rsid w:val="00E96758"/>
    <w:rsid w:val="00EA19E7"/>
    <w:rsid w:val="00EA21C7"/>
    <w:rsid w:val="00EA65DB"/>
    <w:rsid w:val="00EB2137"/>
    <w:rsid w:val="00EB343A"/>
    <w:rsid w:val="00EB5089"/>
    <w:rsid w:val="00EB5DDC"/>
    <w:rsid w:val="00EC30A2"/>
    <w:rsid w:val="00EC3282"/>
    <w:rsid w:val="00ED1170"/>
    <w:rsid w:val="00ED16A8"/>
    <w:rsid w:val="00ED1897"/>
    <w:rsid w:val="00ED3F0C"/>
    <w:rsid w:val="00ED689A"/>
    <w:rsid w:val="00EE220F"/>
    <w:rsid w:val="00EE2621"/>
    <w:rsid w:val="00EE3F65"/>
    <w:rsid w:val="00EE5230"/>
    <w:rsid w:val="00EE64B6"/>
    <w:rsid w:val="00EF49E6"/>
    <w:rsid w:val="00EF4DA4"/>
    <w:rsid w:val="00EF51FB"/>
    <w:rsid w:val="00EF668A"/>
    <w:rsid w:val="00EF7C53"/>
    <w:rsid w:val="00F03B99"/>
    <w:rsid w:val="00F04550"/>
    <w:rsid w:val="00F04A34"/>
    <w:rsid w:val="00F07027"/>
    <w:rsid w:val="00F13DA1"/>
    <w:rsid w:val="00F14ED1"/>
    <w:rsid w:val="00F163F3"/>
    <w:rsid w:val="00F16E93"/>
    <w:rsid w:val="00F1734A"/>
    <w:rsid w:val="00F20905"/>
    <w:rsid w:val="00F244CD"/>
    <w:rsid w:val="00F25938"/>
    <w:rsid w:val="00F31587"/>
    <w:rsid w:val="00F3214C"/>
    <w:rsid w:val="00F33F43"/>
    <w:rsid w:val="00F379AB"/>
    <w:rsid w:val="00F41256"/>
    <w:rsid w:val="00F45635"/>
    <w:rsid w:val="00F46A5F"/>
    <w:rsid w:val="00F53622"/>
    <w:rsid w:val="00F53C2F"/>
    <w:rsid w:val="00F56C03"/>
    <w:rsid w:val="00F56ECE"/>
    <w:rsid w:val="00F57A1E"/>
    <w:rsid w:val="00F57EB3"/>
    <w:rsid w:val="00F613D3"/>
    <w:rsid w:val="00F6166F"/>
    <w:rsid w:val="00F617A8"/>
    <w:rsid w:val="00F62106"/>
    <w:rsid w:val="00F63D2A"/>
    <w:rsid w:val="00F655B7"/>
    <w:rsid w:val="00F665E6"/>
    <w:rsid w:val="00F6735C"/>
    <w:rsid w:val="00F70188"/>
    <w:rsid w:val="00F70872"/>
    <w:rsid w:val="00F70882"/>
    <w:rsid w:val="00F72013"/>
    <w:rsid w:val="00F727C4"/>
    <w:rsid w:val="00F74E66"/>
    <w:rsid w:val="00F75C6B"/>
    <w:rsid w:val="00F814E0"/>
    <w:rsid w:val="00F83424"/>
    <w:rsid w:val="00F85DA6"/>
    <w:rsid w:val="00F902D7"/>
    <w:rsid w:val="00F91177"/>
    <w:rsid w:val="00F95932"/>
    <w:rsid w:val="00F96DCA"/>
    <w:rsid w:val="00F97EE6"/>
    <w:rsid w:val="00FA1A6E"/>
    <w:rsid w:val="00FA790F"/>
    <w:rsid w:val="00FB3CBF"/>
    <w:rsid w:val="00FB430E"/>
    <w:rsid w:val="00FB54D6"/>
    <w:rsid w:val="00FB697C"/>
    <w:rsid w:val="00FC1138"/>
    <w:rsid w:val="00FC1FC8"/>
    <w:rsid w:val="00FC4D5D"/>
    <w:rsid w:val="00FC4ECF"/>
    <w:rsid w:val="00FC5157"/>
    <w:rsid w:val="00FC5163"/>
    <w:rsid w:val="00FC51EB"/>
    <w:rsid w:val="00FC6CAB"/>
    <w:rsid w:val="00FD18BE"/>
    <w:rsid w:val="00FD1B5C"/>
    <w:rsid w:val="00FD1B7C"/>
    <w:rsid w:val="00FD2CB9"/>
    <w:rsid w:val="00FD53B6"/>
    <w:rsid w:val="00FE0879"/>
    <w:rsid w:val="00FE0A31"/>
    <w:rsid w:val="00FE1296"/>
    <w:rsid w:val="00FE75DD"/>
    <w:rsid w:val="00FE788F"/>
    <w:rsid w:val="00FE7E12"/>
    <w:rsid w:val="00FF02C8"/>
    <w:rsid w:val="00FF0A18"/>
    <w:rsid w:val="00FF236C"/>
    <w:rsid w:val="00FF4F70"/>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5DA7"/>
  <w15:chartTrackingRefBased/>
  <w15:docId w15:val="{B1F961A3-2FAA-4142-98D3-7474774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D32"/>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6E7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D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D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D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D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D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D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D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D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D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7D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7D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D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D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D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D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D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D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7D32"/>
    <w:rPr>
      <w:i/>
      <w:iCs/>
      <w:color w:val="404040" w:themeColor="text1" w:themeTint="BF"/>
    </w:rPr>
  </w:style>
  <w:style w:type="paragraph" w:styleId="ListParagraph">
    <w:name w:val="List Paragraph"/>
    <w:basedOn w:val="Normal"/>
    <w:uiPriority w:val="34"/>
    <w:qFormat/>
    <w:rsid w:val="006E7D32"/>
    <w:pPr>
      <w:ind w:left="720"/>
      <w:contextualSpacing/>
    </w:pPr>
  </w:style>
  <w:style w:type="character" w:styleId="IntenseEmphasis">
    <w:name w:val="Intense Emphasis"/>
    <w:basedOn w:val="DefaultParagraphFont"/>
    <w:uiPriority w:val="21"/>
    <w:qFormat/>
    <w:rsid w:val="006E7D32"/>
    <w:rPr>
      <w:i/>
      <w:iCs/>
      <w:color w:val="0F4761" w:themeColor="accent1" w:themeShade="BF"/>
    </w:rPr>
  </w:style>
  <w:style w:type="paragraph" w:styleId="IntenseQuote">
    <w:name w:val="Intense Quote"/>
    <w:basedOn w:val="Normal"/>
    <w:next w:val="Normal"/>
    <w:link w:val="IntenseQuoteChar"/>
    <w:uiPriority w:val="30"/>
    <w:qFormat/>
    <w:rsid w:val="006E7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D32"/>
    <w:rPr>
      <w:i/>
      <w:iCs/>
      <w:color w:val="0F4761" w:themeColor="accent1" w:themeShade="BF"/>
    </w:rPr>
  </w:style>
  <w:style w:type="character" w:styleId="IntenseReference">
    <w:name w:val="Intense Reference"/>
    <w:basedOn w:val="DefaultParagraphFont"/>
    <w:uiPriority w:val="32"/>
    <w:qFormat/>
    <w:rsid w:val="006E7D32"/>
    <w:rPr>
      <w:b/>
      <w:bCs/>
      <w:smallCaps/>
      <w:color w:val="0F4761" w:themeColor="accent1" w:themeShade="BF"/>
      <w:spacing w:val="5"/>
    </w:rPr>
  </w:style>
  <w:style w:type="character" w:styleId="Strong">
    <w:name w:val="Strong"/>
    <w:qFormat/>
    <w:rsid w:val="006E7D32"/>
    <w:rPr>
      <w:b/>
      <w:bCs/>
    </w:rPr>
  </w:style>
  <w:style w:type="character" w:styleId="Hyperlink">
    <w:name w:val="Hyperlink"/>
    <w:unhideWhenUsed/>
    <w:rsid w:val="006E7D32"/>
    <w:rPr>
      <w:color w:val="0000FF"/>
      <w:u w:val="single"/>
    </w:rPr>
  </w:style>
  <w:style w:type="paragraph" w:styleId="Header">
    <w:name w:val="header"/>
    <w:basedOn w:val="Normal"/>
    <w:link w:val="HeaderChar"/>
    <w:uiPriority w:val="99"/>
    <w:rsid w:val="006E7D32"/>
    <w:pPr>
      <w:tabs>
        <w:tab w:val="center" w:pos="4320"/>
        <w:tab w:val="right" w:pos="8640"/>
      </w:tabs>
    </w:pPr>
  </w:style>
  <w:style w:type="character" w:customStyle="1" w:styleId="HeaderChar">
    <w:name w:val="Header Char"/>
    <w:basedOn w:val="DefaultParagraphFont"/>
    <w:link w:val="Header"/>
    <w:uiPriority w:val="99"/>
    <w:rsid w:val="006E7D32"/>
    <w:rPr>
      <w:rFonts w:eastAsia="Times New Roman" w:cs="Times New Roman"/>
      <w:kern w:val="0"/>
      <w:szCs w:val="24"/>
      <w14:ligatures w14:val="none"/>
    </w:rPr>
  </w:style>
  <w:style w:type="paragraph" w:styleId="FootnoteText">
    <w:name w:val="footnote text"/>
    <w:basedOn w:val="Normal"/>
    <w:link w:val="FootnoteTextChar"/>
    <w:uiPriority w:val="99"/>
    <w:semiHidden/>
    <w:rsid w:val="006E7D32"/>
    <w:pPr>
      <w:snapToGrid w:val="0"/>
      <w:jc w:val="both"/>
    </w:pPr>
    <w:rPr>
      <w:rFonts w:ascii="Arial" w:eastAsia="MS Mincho" w:hAnsi="Arial"/>
      <w:sz w:val="18"/>
      <w:szCs w:val="20"/>
      <w:lang w:eastAsia="ja-JP"/>
    </w:rPr>
  </w:style>
  <w:style w:type="character" w:customStyle="1" w:styleId="FootnoteTextChar">
    <w:name w:val="Footnote Text Char"/>
    <w:basedOn w:val="DefaultParagraphFont"/>
    <w:link w:val="FootnoteText"/>
    <w:uiPriority w:val="99"/>
    <w:semiHidden/>
    <w:rsid w:val="006E7D32"/>
    <w:rPr>
      <w:rFonts w:ascii="Arial" w:eastAsia="MS Mincho" w:hAnsi="Arial" w:cs="Times New Roman"/>
      <w:kern w:val="0"/>
      <w:sz w:val="18"/>
      <w:szCs w:val="20"/>
      <w:lang w:eastAsia="ja-JP"/>
      <w14:ligatures w14:val="none"/>
    </w:rPr>
  </w:style>
  <w:style w:type="character" w:styleId="FootnoteReference">
    <w:name w:val="footnote reference"/>
    <w:uiPriority w:val="99"/>
    <w:rsid w:val="006E7D32"/>
    <w:rPr>
      <w:vertAlign w:val="superscript"/>
    </w:rPr>
  </w:style>
  <w:style w:type="paragraph" w:customStyle="1" w:styleId="DocID">
    <w:name w:val="DocID"/>
    <w:basedOn w:val="Normal"/>
    <w:next w:val="Normal"/>
    <w:link w:val="DocIDChar"/>
    <w:rsid w:val="006E7D32"/>
    <w:pPr>
      <w:ind w:left="-1037"/>
    </w:pPr>
    <w:rPr>
      <w:rFonts w:ascii="Trebuchet MS" w:hAnsi="Trebuchet MS"/>
      <w:color w:val="000000"/>
      <w:sz w:val="16"/>
    </w:rPr>
  </w:style>
  <w:style w:type="character" w:customStyle="1" w:styleId="DocIDChar">
    <w:name w:val="DocID Char"/>
    <w:link w:val="DocID"/>
    <w:rsid w:val="006E7D32"/>
    <w:rPr>
      <w:rFonts w:ascii="Trebuchet MS" w:eastAsia="Times New Roman" w:hAnsi="Trebuchet MS" w:cs="Times New Roman"/>
      <w:color w:val="000000"/>
      <w:kern w:val="0"/>
      <w:sz w:val="16"/>
      <w:szCs w:val="24"/>
      <w14:ligatures w14:val="none"/>
    </w:rPr>
  </w:style>
  <w:style w:type="table" w:styleId="TableGrid">
    <w:name w:val="Table Grid"/>
    <w:basedOn w:val="TableNormal"/>
    <w:uiPriority w:val="59"/>
    <w:rsid w:val="006E7D32"/>
    <w:pPr>
      <w:spacing w:after="0" w:line="240" w:lineRule="auto"/>
    </w:pPr>
    <w:rPr>
      <w:rFonts w:eastAsia="SimSu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7D32"/>
    <w:pPr>
      <w:tabs>
        <w:tab w:val="center" w:pos="4680"/>
        <w:tab w:val="right" w:pos="9360"/>
      </w:tabs>
    </w:pPr>
  </w:style>
  <w:style w:type="character" w:customStyle="1" w:styleId="FooterChar">
    <w:name w:val="Footer Char"/>
    <w:basedOn w:val="DefaultParagraphFont"/>
    <w:link w:val="Footer"/>
    <w:uiPriority w:val="99"/>
    <w:rsid w:val="006E7D32"/>
    <w:rPr>
      <w:rFonts w:eastAsia="Times New Roman" w:cs="Times New Roman"/>
      <w:kern w:val="0"/>
      <w:szCs w:val="24"/>
      <w14:ligatures w14:val="none"/>
    </w:rPr>
  </w:style>
  <w:style w:type="paragraph" w:styleId="Revision">
    <w:name w:val="Revision"/>
    <w:hidden/>
    <w:uiPriority w:val="99"/>
    <w:semiHidden/>
    <w:rsid w:val="009E6793"/>
    <w:pPr>
      <w:spacing w:after="0" w:line="240" w:lineRule="auto"/>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3E5D89"/>
    <w:rPr>
      <w:color w:val="605E5C"/>
      <w:shd w:val="clear" w:color="auto" w:fill="E1DFDD"/>
    </w:rPr>
  </w:style>
  <w:style w:type="character" w:styleId="FollowedHyperlink">
    <w:name w:val="FollowedHyperlink"/>
    <w:basedOn w:val="DefaultParagraphFont"/>
    <w:uiPriority w:val="99"/>
    <w:semiHidden/>
    <w:unhideWhenUsed/>
    <w:rsid w:val="006A51FA"/>
    <w:rPr>
      <w:color w:val="96607D" w:themeColor="followedHyperlink"/>
      <w:u w:val="single"/>
    </w:rPr>
  </w:style>
  <w:style w:type="character" w:styleId="CommentReference">
    <w:name w:val="annotation reference"/>
    <w:basedOn w:val="DefaultParagraphFont"/>
    <w:uiPriority w:val="99"/>
    <w:semiHidden/>
    <w:unhideWhenUsed/>
    <w:rsid w:val="00C71EDF"/>
    <w:rPr>
      <w:sz w:val="16"/>
      <w:szCs w:val="16"/>
    </w:rPr>
  </w:style>
  <w:style w:type="paragraph" w:styleId="CommentText">
    <w:name w:val="annotation text"/>
    <w:basedOn w:val="Normal"/>
    <w:link w:val="CommentTextChar"/>
    <w:uiPriority w:val="99"/>
    <w:unhideWhenUsed/>
    <w:rsid w:val="00C71EDF"/>
    <w:rPr>
      <w:sz w:val="20"/>
      <w:szCs w:val="20"/>
    </w:rPr>
  </w:style>
  <w:style w:type="character" w:customStyle="1" w:styleId="CommentTextChar">
    <w:name w:val="Comment Text Char"/>
    <w:basedOn w:val="DefaultParagraphFont"/>
    <w:link w:val="CommentText"/>
    <w:uiPriority w:val="99"/>
    <w:rsid w:val="00C71ED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EDF"/>
    <w:rPr>
      <w:b/>
      <w:bCs/>
    </w:rPr>
  </w:style>
  <w:style w:type="character" w:customStyle="1" w:styleId="CommentSubjectChar">
    <w:name w:val="Comment Subject Char"/>
    <w:basedOn w:val="CommentTextChar"/>
    <w:link w:val="CommentSubject"/>
    <w:uiPriority w:val="99"/>
    <w:semiHidden/>
    <w:rsid w:val="00C71EDF"/>
    <w:rPr>
      <w:rFonts w:eastAsia="Times New Roman" w:cs="Times New Roman"/>
      <w:b/>
      <w:bCs/>
      <w:kern w:val="0"/>
      <w:sz w:val="20"/>
      <w:szCs w:val="20"/>
      <w14:ligatures w14:val="none"/>
    </w:rPr>
  </w:style>
  <w:style w:type="character" w:styleId="Mention">
    <w:name w:val="Mention"/>
    <w:basedOn w:val="DefaultParagraphFont"/>
    <w:uiPriority w:val="99"/>
    <w:unhideWhenUsed/>
    <w:rsid w:val="00AE6C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1">
      <w:bodyDiv w:val="1"/>
      <w:marLeft w:val="0"/>
      <w:marRight w:val="0"/>
      <w:marTop w:val="0"/>
      <w:marBottom w:val="0"/>
      <w:divBdr>
        <w:top w:val="none" w:sz="0" w:space="0" w:color="auto"/>
        <w:left w:val="none" w:sz="0" w:space="0" w:color="auto"/>
        <w:bottom w:val="none" w:sz="0" w:space="0" w:color="auto"/>
        <w:right w:val="none" w:sz="0" w:space="0" w:color="auto"/>
      </w:divBdr>
    </w:div>
    <w:div w:id="502548259">
      <w:bodyDiv w:val="1"/>
      <w:marLeft w:val="0"/>
      <w:marRight w:val="0"/>
      <w:marTop w:val="0"/>
      <w:marBottom w:val="0"/>
      <w:divBdr>
        <w:top w:val="none" w:sz="0" w:space="0" w:color="auto"/>
        <w:left w:val="none" w:sz="0" w:space="0" w:color="auto"/>
        <w:bottom w:val="none" w:sz="0" w:space="0" w:color="auto"/>
        <w:right w:val="none" w:sz="0" w:space="0" w:color="auto"/>
      </w:divBdr>
    </w:div>
    <w:div w:id="555699824">
      <w:bodyDiv w:val="1"/>
      <w:marLeft w:val="0"/>
      <w:marRight w:val="0"/>
      <w:marTop w:val="0"/>
      <w:marBottom w:val="0"/>
      <w:divBdr>
        <w:top w:val="none" w:sz="0" w:space="0" w:color="auto"/>
        <w:left w:val="none" w:sz="0" w:space="0" w:color="auto"/>
        <w:bottom w:val="none" w:sz="0" w:space="0" w:color="auto"/>
        <w:right w:val="none" w:sz="0" w:space="0" w:color="auto"/>
      </w:divBdr>
    </w:div>
    <w:div w:id="669717706">
      <w:bodyDiv w:val="1"/>
      <w:marLeft w:val="0"/>
      <w:marRight w:val="0"/>
      <w:marTop w:val="0"/>
      <w:marBottom w:val="0"/>
      <w:divBdr>
        <w:top w:val="none" w:sz="0" w:space="0" w:color="auto"/>
        <w:left w:val="none" w:sz="0" w:space="0" w:color="auto"/>
        <w:bottom w:val="none" w:sz="0" w:space="0" w:color="auto"/>
        <w:right w:val="none" w:sz="0" w:space="0" w:color="auto"/>
      </w:divBdr>
    </w:div>
    <w:div w:id="744300044">
      <w:bodyDiv w:val="1"/>
      <w:marLeft w:val="0"/>
      <w:marRight w:val="0"/>
      <w:marTop w:val="0"/>
      <w:marBottom w:val="0"/>
      <w:divBdr>
        <w:top w:val="none" w:sz="0" w:space="0" w:color="auto"/>
        <w:left w:val="none" w:sz="0" w:space="0" w:color="auto"/>
        <w:bottom w:val="none" w:sz="0" w:space="0" w:color="auto"/>
        <w:right w:val="none" w:sz="0" w:space="0" w:color="auto"/>
      </w:divBdr>
    </w:div>
    <w:div w:id="953098103">
      <w:bodyDiv w:val="1"/>
      <w:marLeft w:val="0"/>
      <w:marRight w:val="0"/>
      <w:marTop w:val="0"/>
      <w:marBottom w:val="0"/>
      <w:divBdr>
        <w:top w:val="none" w:sz="0" w:space="0" w:color="auto"/>
        <w:left w:val="none" w:sz="0" w:space="0" w:color="auto"/>
        <w:bottom w:val="none" w:sz="0" w:space="0" w:color="auto"/>
        <w:right w:val="none" w:sz="0" w:space="0" w:color="auto"/>
      </w:divBdr>
    </w:div>
    <w:div w:id="969435793">
      <w:bodyDiv w:val="1"/>
      <w:marLeft w:val="0"/>
      <w:marRight w:val="0"/>
      <w:marTop w:val="0"/>
      <w:marBottom w:val="0"/>
      <w:divBdr>
        <w:top w:val="none" w:sz="0" w:space="0" w:color="auto"/>
        <w:left w:val="none" w:sz="0" w:space="0" w:color="auto"/>
        <w:bottom w:val="none" w:sz="0" w:space="0" w:color="auto"/>
        <w:right w:val="none" w:sz="0" w:space="0" w:color="auto"/>
      </w:divBdr>
    </w:div>
    <w:div w:id="1094084644">
      <w:bodyDiv w:val="1"/>
      <w:marLeft w:val="0"/>
      <w:marRight w:val="0"/>
      <w:marTop w:val="0"/>
      <w:marBottom w:val="0"/>
      <w:divBdr>
        <w:top w:val="none" w:sz="0" w:space="0" w:color="auto"/>
        <w:left w:val="none" w:sz="0" w:space="0" w:color="auto"/>
        <w:bottom w:val="none" w:sz="0" w:space="0" w:color="auto"/>
        <w:right w:val="none" w:sz="0" w:space="0" w:color="auto"/>
      </w:divBdr>
    </w:div>
    <w:div w:id="1126704787">
      <w:bodyDiv w:val="1"/>
      <w:marLeft w:val="0"/>
      <w:marRight w:val="0"/>
      <w:marTop w:val="0"/>
      <w:marBottom w:val="0"/>
      <w:divBdr>
        <w:top w:val="none" w:sz="0" w:space="0" w:color="auto"/>
        <w:left w:val="none" w:sz="0" w:space="0" w:color="auto"/>
        <w:bottom w:val="none" w:sz="0" w:space="0" w:color="auto"/>
        <w:right w:val="none" w:sz="0" w:space="0" w:color="auto"/>
      </w:divBdr>
    </w:div>
    <w:div w:id="1315337626">
      <w:bodyDiv w:val="1"/>
      <w:marLeft w:val="0"/>
      <w:marRight w:val="0"/>
      <w:marTop w:val="0"/>
      <w:marBottom w:val="0"/>
      <w:divBdr>
        <w:top w:val="none" w:sz="0" w:space="0" w:color="auto"/>
        <w:left w:val="none" w:sz="0" w:space="0" w:color="auto"/>
        <w:bottom w:val="none" w:sz="0" w:space="0" w:color="auto"/>
        <w:right w:val="none" w:sz="0" w:space="0" w:color="auto"/>
      </w:divBdr>
    </w:div>
    <w:div w:id="1469779543">
      <w:bodyDiv w:val="1"/>
      <w:marLeft w:val="0"/>
      <w:marRight w:val="0"/>
      <w:marTop w:val="0"/>
      <w:marBottom w:val="0"/>
      <w:divBdr>
        <w:top w:val="none" w:sz="0" w:space="0" w:color="auto"/>
        <w:left w:val="none" w:sz="0" w:space="0" w:color="auto"/>
        <w:bottom w:val="none" w:sz="0" w:space="0" w:color="auto"/>
        <w:right w:val="none" w:sz="0" w:space="0" w:color="auto"/>
      </w:divBdr>
    </w:div>
    <w:div w:id="1765682792">
      <w:bodyDiv w:val="1"/>
      <w:marLeft w:val="0"/>
      <w:marRight w:val="0"/>
      <w:marTop w:val="0"/>
      <w:marBottom w:val="0"/>
      <w:divBdr>
        <w:top w:val="none" w:sz="0" w:space="0" w:color="auto"/>
        <w:left w:val="none" w:sz="0" w:space="0" w:color="auto"/>
        <w:bottom w:val="none" w:sz="0" w:space="0" w:color="auto"/>
        <w:right w:val="none" w:sz="0" w:space="0" w:color="auto"/>
      </w:divBdr>
    </w:div>
    <w:div w:id="1824275483">
      <w:bodyDiv w:val="1"/>
      <w:marLeft w:val="0"/>
      <w:marRight w:val="0"/>
      <w:marTop w:val="0"/>
      <w:marBottom w:val="0"/>
      <w:divBdr>
        <w:top w:val="none" w:sz="0" w:space="0" w:color="auto"/>
        <w:left w:val="none" w:sz="0" w:space="0" w:color="auto"/>
        <w:bottom w:val="none" w:sz="0" w:space="0" w:color="auto"/>
        <w:right w:val="none" w:sz="0" w:space="0" w:color="auto"/>
      </w:divBdr>
    </w:div>
    <w:div w:id="1863057853">
      <w:bodyDiv w:val="1"/>
      <w:marLeft w:val="0"/>
      <w:marRight w:val="0"/>
      <w:marTop w:val="0"/>
      <w:marBottom w:val="0"/>
      <w:divBdr>
        <w:top w:val="none" w:sz="0" w:space="0" w:color="auto"/>
        <w:left w:val="none" w:sz="0" w:space="0" w:color="auto"/>
        <w:bottom w:val="none" w:sz="0" w:space="0" w:color="auto"/>
        <w:right w:val="none" w:sz="0" w:space="0" w:color="auto"/>
      </w:divBdr>
    </w:div>
    <w:div w:id="1868831179">
      <w:bodyDiv w:val="1"/>
      <w:marLeft w:val="0"/>
      <w:marRight w:val="0"/>
      <w:marTop w:val="0"/>
      <w:marBottom w:val="0"/>
      <w:divBdr>
        <w:top w:val="none" w:sz="0" w:space="0" w:color="auto"/>
        <w:left w:val="none" w:sz="0" w:space="0" w:color="auto"/>
        <w:bottom w:val="none" w:sz="0" w:space="0" w:color="auto"/>
        <w:right w:val="none" w:sz="0" w:space="0" w:color="auto"/>
      </w:divBdr>
    </w:div>
    <w:div w:id="20145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apitalfm.co.ke/news/2025/10/govt-cybercrime-act-website-takedowns-judicial-review/" TargetMode="External"/><Relationship Id="rId2" Type="http://schemas.openxmlformats.org/officeDocument/2006/relationships/hyperlink" Target="https://www.ag.gov.au/sites/default/files/2024-09/AGD-Questionnaire-4-September-2024.pdf" TargetMode="External"/><Relationship Id="rId1" Type="http://schemas.openxmlformats.org/officeDocument/2006/relationships/hyperlink" Target="https://www.ag.gov.au/rights-and-protections/copyright/copyright-and-artificial-intelligence-reference-group-cai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iipa.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mber xmlns="b6c03264-2f79-4b38-be55-d7a00b55e164" xsi:nil="true"/>
    <lcf76f155ced4ddcb4097134ff3c332f xmlns="b6c03264-2f79-4b38-be55-d7a00b55e164">
      <Terms xmlns="http://schemas.microsoft.com/office/infopath/2007/PartnerControls"/>
    </lcf76f155ced4ddcb4097134ff3c332f>
    <DraftStatus xmlns="b6c03264-2f79-4b38-be55-d7a00b55e164">Draft</DraftStatus>
    <TaxCatchAll xmlns="f49ff031-160d-46d3-90f7-c08d12640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6FA0FB81ECC74AA168D046534FC9E7" ma:contentTypeVersion="20" ma:contentTypeDescription="Create a new document." ma:contentTypeScope="" ma:versionID="c050a85483189d372cecc50f6b79e25d">
  <xsd:schema xmlns:xsd="http://www.w3.org/2001/XMLSchema" xmlns:xs="http://www.w3.org/2001/XMLSchema" xmlns:p="http://schemas.microsoft.com/office/2006/metadata/properties" xmlns:ns2="b6c03264-2f79-4b38-be55-d7a00b55e164" xmlns:ns3="f49ff031-160d-46d3-90f7-c08d126400ce" targetNamespace="http://schemas.microsoft.com/office/2006/metadata/properties" ma:root="true" ma:fieldsID="c64c788ddc68d62d4d585ab2097572eb" ns2:_="" ns3:_="">
    <xsd:import namespace="b6c03264-2f79-4b38-be55-d7a00b55e164"/>
    <xsd:import namespace="f49ff031-160d-46d3-90f7-c08d1264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DraftStatus" minOccurs="0"/>
                <xsd:element ref="ns2:Membe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03264-2f79-4b38-be55-d7a00b55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03c467-3582-4965-8077-ea7803495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raftStatus" ma:index="23" nillable="true" ma:displayName="Draft Status" ma:default="Draft" ma:format="Dropdown" ma:internalName="DraftStatus">
      <xsd:simpleType>
        <xsd:restriction base="dms:Choice">
          <xsd:enumeration value="Draft"/>
          <xsd:enumeration value="RFP"/>
          <xsd:enumeration value="Final"/>
        </xsd:restriction>
      </xsd:simpleType>
    </xsd:element>
    <xsd:element name="Member" ma:index="24" nillable="true" ma:displayName="Member" ma:format="Dropdown" ma:internalName="Member">
      <xsd:simpleType>
        <xsd:restriction base="dms:Choice">
          <xsd:enumeration value="AAP"/>
          <xsd:enumeration value="ESA"/>
          <xsd:enumeration value="IFTA"/>
          <xsd:enumeration value="MPA"/>
          <xsd:enumeration value="RIAA"/>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ff031-160d-46d3-90f7-c08d12640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8c4206-d3b8-4311-8f4b-89ea13df05af}" ma:internalName="TaxCatchAll" ma:showField="CatchAllData" ma:web="f49ff031-160d-46d3-90f7-c08d1264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20BB1-0781-4099-B08D-DF42475C7872}">
  <ds:schemaRefs>
    <ds:schemaRef ds:uri="http://schemas.openxmlformats.org/officeDocument/2006/bibliography"/>
  </ds:schemaRefs>
</ds:datastoreItem>
</file>

<file path=customXml/itemProps2.xml><?xml version="1.0" encoding="utf-8"?>
<ds:datastoreItem xmlns:ds="http://schemas.openxmlformats.org/officeDocument/2006/customXml" ds:itemID="{470E3855-31C8-435D-B857-F181900BD5D2}">
  <ds:schemaRefs>
    <ds:schemaRef ds:uri="http://schemas.microsoft.com/office/2006/metadata/properties"/>
    <ds:schemaRef ds:uri="http://schemas.microsoft.com/office/infopath/2007/PartnerControls"/>
    <ds:schemaRef ds:uri="b6c03264-2f79-4b38-be55-d7a00b55e164"/>
    <ds:schemaRef ds:uri="f49ff031-160d-46d3-90f7-c08d126400ce"/>
  </ds:schemaRefs>
</ds:datastoreItem>
</file>

<file path=customXml/itemProps3.xml><?xml version="1.0" encoding="utf-8"?>
<ds:datastoreItem xmlns:ds="http://schemas.openxmlformats.org/officeDocument/2006/customXml" ds:itemID="{50C77198-98D5-4E38-BD43-C560FD79B35F}">
  <ds:schemaRefs>
    <ds:schemaRef ds:uri="http://schemas.microsoft.com/sharepoint/v3/contenttype/forms"/>
  </ds:schemaRefs>
</ds:datastoreItem>
</file>

<file path=customXml/itemProps4.xml><?xml version="1.0" encoding="utf-8"?>
<ds:datastoreItem xmlns:ds="http://schemas.openxmlformats.org/officeDocument/2006/customXml" ds:itemID="{E7F99188-9FDB-4D13-BF90-31485FE8A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03264-2f79-4b38-be55-d7a00b55e164"/>
    <ds:schemaRef ds:uri="f49ff031-160d-46d3-90f7-c08d12640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13</Pages>
  <Words>8014</Words>
  <Characters>45685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 Blitman</dc:creator>
  <cp:keywords/>
  <dc:description/>
  <cp:lastModifiedBy>Aidan O'Connor</cp:lastModifiedBy>
  <cp:revision>69</cp:revision>
  <dcterms:created xsi:type="dcterms:W3CDTF">2025-12-01T20:21:00Z</dcterms:created>
  <dcterms:modified xsi:type="dcterms:W3CDTF">2026-01-12T21:01:00Z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0x010100226FA0FB81ECC74AA168D046534FC9E7</vt:lpwstr>
  </property>
  <property fmtid="{D5CDD505-2E9C-101B-9397-08002B2CF9AE}" pid="3" name="MediaServiceImageTags">
    <vt:lpwstr/>
  </property>
</Properties>
</file>